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71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å®‹ä½“" w:hAnsi="å®‹ä½“" w:eastAsia="å®‹ä½“" w:cs="å®‹ä½“"/>
          <w:b w:val="0"/>
          <w:bCs w:val="0"/>
          <w:i w:val="0"/>
          <w:iCs w:val="0"/>
          <w:caps w:val="0"/>
          <w:color w:val="454545"/>
          <w:spacing w:val="0"/>
          <w:sz w:val="33"/>
          <w:szCs w:val="33"/>
        </w:rPr>
      </w:pPr>
      <w:r>
        <w:rPr>
          <w:rFonts w:hint="default" w:ascii="å®‹ä½“" w:hAnsi="å®‹ä½“" w:eastAsia="å®‹ä½“" w:cs="å®‹ä½“"/>
          <w:b w:val="0"/>
          <w:bCs w:val="0"/>
          <w:i w:val="0"/>
          <w:iCs w:val="0"/>
          <w:caps w:val="0"/>
          <w:color w:val="454545"/>
          <w:spacing w:val="0"/>
          <w:sz w:val="33"/>
          <w:szCs w:val="33"/>
          <w:shd w:val="clear" w:fill="FFFFFF"/>
        </w:rPr>
        <w:t>机构设置</w:t>
      </w:r>
    </w:p>
    <w:p w14:paraId="5618B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2"/>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县自然资源局设下列内设机构：</w:t>
      </w:r>
    </w:p>
    <w:p w14:paraId="5892D6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一）办公室（政务服务股）。负责机关日常运转工作，承担文电、会务、机要、档案、史志年鉴以及新闻宣传、安全保密、政务公开、信息化工作；承担机关资产管理、机关后勤服务等工作，承担本部门督查督办、组织协调等工作。承担组织编制全县自然资源发展中长期规划和年度计划工作；开展重大问题调查研究，负责起草重要文件文稿，协调自然资源领域综合改革有关工作；开展全县自然资源经济形势分析，研究提出自然资源供需总量平衡的有关建议，参与全县宏观经济运行及相关改革研究；拟订全县自然资源领域科技发展规划和计划；拟订有关技术标准、规程规范；组织实施全县自然资源科技项目；组织科技创新平台、科技人才队伍建设；承担科技成果管理及科学技术普及工作；开展卫星遥感等高新技术体系建设；拟订全县自然资源领域对外合作战略、计划并组织实施，指导涉外、援外项目实施；承担自然资源领域军民融合深度发展工作；承担综合统计和局内专业统计归口管理。承担本部门审批事项政务优化工作；负责各类自然资源的审查报批；负责行政服务工作窗口的各项工作；负责本部门权责清单中各类行政审批事项的办理；牵头推进行政审批制度改革和职能转变相关工作。</w:t>
      </w:r>
    </w:p>
    <w:p w14:paraId="31177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二）县委城乡规划委员会办公室秘书股（规划管理股）。承担全县城乡规划领域的政策研究工作；承担县委城乡规划委员会的日常工作，为县委、县政府重大决策提供参谋建议；负责县委城乡规划委员会和县规划技术委员会会务工作；负责规划设计市场及规划专家库管理工作；负责年度规划编制计划的谋划工作；承担规划审议议定事项贯彻实施的协调、汇总及督办工作。</w:t>
      </w:r>
    </w:p>
    <w:p w14:paraId="798A8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三)政策法规股。承担有关地方性规范性文件的起草工作；承担机关有关规范性文件合法性审查和清理工作；推进全县自然资源系统法治建设，组织开展法治宣传教育；承担行政复议、行政应诉有关工作；承担对全县自然资源和国土空间规划等法律法规执行情况的监督检查工作；落实自然资源违法案件查处的法规、规章和规范性文件并指导实施；承担部门权责清单和“双随机一公开”工作。</w:t>
      </w:r>
    </w:p>
    <w:p w14:paraId="4FEE1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四)测绘地理信息管理股（自然资源调查监测股）。拟订全县基础测绘规划；建立和管理国家测绘基准、测绘系统；规范和监管全县卫星导航定位基准站的建设；监督管理民用测绘航空摄影与卫星遥感；落实全县测绘行业管理政策，监督管理测绘活动、质量，管理测绘资质资格；落实全县地理信息安全保密政策并监督实施；负责地理信息成果管理和测量标志保护，审核全县重要地理信息数据；负责地图管理，开展国家版图意识宣传教育。根据自然资源调查监测评价的指标体系和统计标准，建立自然资源定期调查监测评价制度；定期组织实施全域性自然资源基础调查、变更调查、动态监测和分析评价；开展全县水、森林、草原、湿地资源和地理国情等专项调查监测评价工作；承担全县自然资源调查监测评价成果的汇交、管理、维护、发布、共享和利用监督。</w:t>
      </w:r>
    </w:p>
    <w:p w14:paraId="55BFB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五)自然资源开发利用和所有者权益股。落实自然资源资产有偿使用制度和一、二级市场交易规则并组织实施，依法依规对自然资源交易平台和交易活动进行监督，组织开展自然资源市场调控；负责全县自然资源市场监督管理和动态监测，建立自然资源市场信用体系；建立和完善政府自然资源价格体系和公示制度；组织开展自然资源分等定级价格评估；完善自然资源开发利用标准，开展评价考核，指导节约集约利用；完善和落实全民所有自然资源资产管理政策和统计制度，承担自然资源资产价值评估和资产核算工作；编制全县全民所有自然资源资产负债表，拟订相关考核标准；组织实施全民所有自然资源资产划拨、出让、租赁、作价出资和土地储备政策；承担报县政府审批的改制企业的国有土地资产处置。</w:t>
      </w:r>
    </w:p>
    <w:p w14:paraId="363999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六)国土空间用途管制股。负责落实国土空间用途管制制度规范和技术标准；负责全县土地等自然资源年度利用计划管理工作；承担各类土地用途转用的审核报批工作；开展重大建设项目用地预审工作；拟订城乡规划管理等用途管制规范性文件并监督实施；负责全县重点项目建设自然资源要素保障工作。</w:t>
      </w:r>
    </w:p>
    <w:p w14:paraId="691B7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七）国土空间规划股（建设项目管理股）。贯彻执行国土空间规划相关政策，承担建立全县国土空间规划体系并监督实施；组织编制国土空间规划及相关专项规划，并实施定期评估；指导和审核涉及国土空间开发利用的重大专项规划；开展国土空间开发适宜性评价，推进落实主体功能区战略和制度；统筹全县生态保护红线、永久基本农田、城市开发边界等控制线划定工作；负责乡（镇）国土空间规划的编制审核及报批工作；负责全县村镇规划的业务指导及相关工作。承担城市规划区及县政府确定的规划管理区域内城市设计、控制性详细规划及修建性详细规划编制审查工作；负责相关专项规划的编制审查工作；负责建立控制性详细规划单元编制管理体系，并组织编制审查、调整管理及动态维护工作；负责建筑工程设计方案审查工作；负责建设项目的规划选址论证、规划条件核发及规划数据统计上报等规划管理工作。</w:t>
      </w:r>
    </w:p>
    <w:p w14:paraId="18596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八）市政交通规划股。负责城市规划区及县政府确定的规划管理区域内市政基础设施、交通工程的选线、选址等协调管理工作；负责涉及市政交通设施相关专项规划及项目的编制审查工作；负责全县城建重点项目的谋划、规划技术指导及监督工作；参与各类大型市政交通工程项目建议书、可行性研究报告及初步设计审查工作。</w:t>
      </w:r>
    </w:p>
    <w:p w14:paraId="50E10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九）国土空间生态修复股。承担国土空间生态修复政策研究及相关规范性文件拟订工作，组织拟订实施县级国土空间生态修复规划；承担国土空间综合整治、土地整理复垦、矿山地质环境恢复治理等工作；承担生态保护补偿相关工作；指导全县国土空间生态修复工作。</w:t>
      </w:r>
    </w:p>
    <w:p w14:paraId="38C04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耕地保护监督股。落实耕地保护政策，组织实施耕地保护责任目标考核；负责永久基本农田划定、占用和补划的监督工作；负责落实耕地占补平衡管理工作；承担土地征收征用管理工作；负责耕地保护政策与林地、草地、湿地等土地资源保护政策的衔接。</w:t>
      </w:r>
    </w:p>
    <w:p w14:paraId="0038C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一）地质勘察与矿业权管理股（矿产资源保护监督股）。管理全县地质勘查行业和地质工作；编制全县地质勘查规划并监督检查执行情况；管理县级地质勘查项目；组织实施国家地质勘查、地质灾害防治工作标准、规程和规范；拟订全县矿业权管理制度并组织实施，管理矿业权的出让及审批登记；统计分析并指导全县矿业权审批登记；调处重大权属纠纷；承担保护性开采的特定矿种、优势矿产的开采总量控制管理工作。拟订全县矿产资源相关规范性文件、规划并组织实施，监督指导矿产资源合理利用和保护；承担矿产资源储量评审、备案、登记、统计和信息发布及压覆矿产资源审批管理、矿产地储备工作；实施矿山储量动态管理，建立矿产资源安全监测预警体系；监督地质资料汇交、保管和利用，监督管理古生物化石。</w:t>
      </w:r>
    </w:p>
    <w:p w14:paraId="62A0DD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二）造林绿化管理股（襄城县绿化委员会办公室）。起草林业生态建设保护修复、国土绿化的相关措施，综合管理重点生态建设保护修复工程，指导植树造林、封山育林和以植物草种等生物措施防治水土流失工作；起草防沙治沙、石漠化防治建设规划、相关地方标准和技术规程并监督实施；组织实施石漠化、沙化土地防治等重点生态工程；监督管理沙化土地的开发利用，组织开展沙化、石漠化调查、监测与评价并发布有关信息；承担防沙治沙荒漠化公约履约工作；承担古树名木保护、林业和草原应对气候变化相关工作。指导、监督开展全民义务植树和部门绿化、城乡绿化工作；承担襄城县绿化委员会日常工作；负责森林城市建设管理工作，指导森林城市、森林小镇、森林乡村建设工作。组织生态扶贫和相关生态补偿制度的实施。负责国有林场（苗圃）、森林公园的管理工作，指导森林旅游和森林康养工作；负责国有林场森林资源培育和保护利用，指导国有林场基本建设和发展；依法履行林业安全生产监督管理职责，指导全县国有林场的安全监督管理工作；承担林木种子、草种管理工作；组织种质资源普查、收集、评价、利用和种质资源库建设；组织良种选育、审定、示范、推广，指导良种基地、保障性苗圃建设；监督管理林木种苗、草种质量和生产经营行为；指导林业产业工作。负责经济林、花卉行业管理工作；指导全县花卉苗木资源化配置和产品质量监督工作，指导有关花卉苗木的展会工作；指导基层林业工作站的建设和管理。</w:t>
      </w:r>
    </w:p>
    <w:p w14:paraId="1E0B1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480" w:firstLineChars="200"/>
        <w:jc w:val="left"/>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十三）森林资源保护管理股（防灾减灾股）。拟订森林资源保护发展的相关措施，编制全县森林采伐限额，承担林地相关管理工作，组织编制林地保护利用规划；指导编制森林经营规划和森林经营方案并监督实施，负责全县森林资源监测和评价工作，指导公益林划定和管理工作，监督管理国有森林资源；指导、监督林木凭证采伐、运输；指导全县森林资源行政执法工作；承担集体林权制度、国有林场、草原等改革相关工作；组织拟订农村林业发展的相关措施并指导实施，指导林业新型经营主体培育与合作经济发展；指导农村林地林木承包经营、流转管理；拟订资源优化配置和木材利用相关措施；监督管理国家公园、自然保护区、风景名胜区、森林公园、地质公园、自然遗产、湿地公园等各类自然保护地；提出新建、调整国家公园和各类县级以上自然保护地的审核建议并按程序报批；组织开展各类自然保护地资源调查、保护建设、生态修复、监测评估等工作，指导督促重大案件查处；承担世界自然遗产项目和世界自然与文化双重遗产项目相关工作；根据授权负责国家公园等自然保护地的自然资源资产管理和国土空间用途管制；组织开展陆生野生动植物资源调查和资源状况评估；监督管理陆生野生动植物保护、利用工作；指导陆生野生动植物救护工作；研究提出国家和省、市、县级重点保护陆生野生动物、植物名录的调整意见或建议，按分工监督管理野生动植物进出口，承担濒危野生动植物种国际贸易公约履约工作；组织开展野生动植物疫源疫病监测和防控工作；负责生物多样性保护相关工作；指导湿地保护工作，负责湿地资源的监督管理，拟订湿地保护规划和相关地方标准，组织实施湿地生态修复、生态补偿工作，管理县级以上重要湿地，监督管理湿地的开发利用，承担国际湿地履约工作。负责落实综合防灾减灾规划相关要求，承担全县地质灾害预防、治理、森林防火相关工作；组织编制全县地质灾害、和森林火灾防治规划、计划并组织实施；负责林业和草原有害生物防治和检疫管理工作，指导林业植物检疫执法;管理林业和草原有害生物监测、预报、预警工作；监测地下水过量开采引发的地面沉降等地质问题；组织指导全县地质灾害调查评价、专业监测和预警预报等工作，承担地质灾害应急救援的技术支撑工作；指导开展森林防火巡护、火源管理、防火设施建设等工作，组织指导国有林场防火宣传教育、防火监测预警、督促检查等工作；协助做好安全生产、大气污染防治、土壤污染防治等相关工作。</w:t>
      </w:r>
    </w:p>
    <w:p w14:paraId="4529D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四）县自然资源督察办公室（信访股）。落实自然资源督察相关政策、制度和工作规则，落实国家、省自然资源督察机构工作部署，协调配合国家、省、市自然资源督察机构开展督察工作；根据授权，承担对全县自然资源和国土空间规划等法律法规执行情况的监督检查工作；贯彻执行全县自然资源执法监督标准规范;负责县级执法事项和重大案件调查处理，组织协调跨区域违法案件查处工作;指导县（乡、镇）自然资源执法监督工作和机构队伍建设;开展执法稽查和业务培训。负责受理群众来信、接待群众来访，为来信来访群众提供相关法律、法规和政策咨询服务；交办、转送及协调处理重要信访事项；指导全县自然资源系统信访工作和机构队伍建设，组织开展自然资源信访工作业务培训。</w:t>
      </w:r>
    </w:p>
    <w:p w14:paraId="3B951F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五）县自然资源确权登记局。负责落实国家各类自然资源和不动产统一确权登记、权籍调查、不动产测绘、争议调处、成果应用的制度、标准、规范；承担指导监督全县自然资源和不动产确权登记工作；建立健全全县统一的自然资源和不动产登记信息管理基础平台，管理登记资料；负责指导监督全县林地登记工作。</w:t>
      </w:r>
    </w:p>
    <w:p w14:paraId="057B1C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十六）人事与财务、审计股。承担机关、所属单位的人事、机构编制、劳动工资和教育培训工作；指导全县自然资源人才队伍建设等工作；负责外事工作。承担全县自然资源专项收入征管和专项资金、基金的管理工作；拟订有关财务、资产管理的制度，负责机关和所属单位财务及国有资产监管，负责部门预决算、政府采购、国库集中支付工作；管理基本建设及重大专项投资、重大装备；承担财政和社会资金的结构优化和监测工作，拟订合理利用社会资金的相关措施，提出重大备选项目；指导涉外项目实施。承担机关财务工作。组织实施内部审计工作。</w:t>
      </w:r>
    </w:p>
    <w:p w14:paraId="1EC6D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机关党委。负责机关和所属单位的党群工作。</w:t>
      </w:r>
    </w:p>
    <w:p w14:paraId="15379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离退休干部工作股。负责机关离退休干部工作。</w:t>
      </w:r>
    </w:p>
    <w:p w14:paraId="3FF7BD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E6B4A"/>
    <w:rsid w:val="079E6B4A"/>
    <w:rsid w:val="0AA7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5023</Words>
  <Characters>5023</Characters>
  <Lines>0</Lines>
  <Paragraphs>0</Paragraphs>
  <TotalTime>0</TotalTime>
  <ScaleCrop>false</ScaleCrop>
  <LinksUpToDate>false</LinksUpToDate>
  <CharactersWithSpaces>5030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2025-01-03T03:09:00Z</dcterms:created>
  <dc:creator>Administrator</dc:creator>
  <cp:lastModifiedBy>阳光</cp:lastModifiedBy>
  <dcterms:modified xsi:type="dcterms:W3CDTF">2025-12-24T01:24:19Z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FCDDCC0449A44F5DAE9460528AB15BF8_11</vt:lpwstr>
  </property>
  <property fmtid="{D5CDD505-2E9C-101B-9397-08002B2CF9AE}" pid="4" name="KSOTemplateDocerSaveRecord">
    <vt:lpwstr>eyJoZGlkIjoiYzI2MzlhODBjMjBlNDE4MzMzNjFiMDNjMDk2NmE0ZDkiLCJ1c2VySWQiOiIyNTM4NDU4ODcifQ==</vt:lpwstr>
  </property>
</Properties>
</file>