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left="106" w:right="0" w:firstLine="0"/>
        <w:jc w:val="left"/>
        <w:textAlignment w:val="auto"/>
        <w:rPr>
          <w:rFonts w:hint="eastAsia"/>
          <w:color w:val="auto"/>
          <w:spacing w:val="11"/>
          <w:sz w:val="28"/>
          <w:szCs w:val="28"/>
          <w:highlight w:val="none"/>
        </w:rPr>
      </w:pPr>
      <w:r>
        <w:rPr>
          <w:rFonts w:hint="eastAsia" w:ascii="黑体" w:eastAsia="黑体"/>
          <w:color w:val="auto"/>
          <w:spacing w:val="11"/>
          <w:sz w:val="28"/>
          <w:szCs w:val="28"/>
          <w:highlight w:val="none"/>
        </w:rPr>
        <w:t>襄城县十</w:t>
      </w:r>
      <w:r>
        <w:rPr>
          <w:rFonts w:hint="eastAsia" w:ascii="黑体" w:eastAsia="黑体"/>
          <w:color w:val="auto"/>
          <w:spacing w:val="11"/>
          <w:sz w:val="28"/>
          <w:szCs w:val="28"/>
          <w:highlight w:val="none"/>
          <w:lang w:eastAsia="zh-CN"/>
        </w:rPr>
        <w:t>六</w:t>
      </w:r>
      <w:r>
        <w:rPr>
          <w:rFonts w:hint="eastAsia" w:ascii="黑体" w:eastAsia="黑体"/>
          <w:color w:val="auto"/>
          <w:spacing w:val="11"/>
          <w:sz w:val="28"/>
          <w:szCs w:val="28"/>
          <w:highlight w:val="none"/>
        </w:rPr>
        <w:t>届人大</w:t>
      </w:r>
      <w:r>
        <w:rPr>
          <w:rFonts w:hint="eastAsia" w:ascii="黑体" w:eastAsia="黑体"/>
          <w:color w:val="auto"/>
          <w:spacing w:val="11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黑体" w:eastAsia="黑体"/>
          <w:color w:val="auto"/>
          <w:spacing w:val="11"/>
          <w:sz w:val="28"/>
          <w:szCs w:val="28"/>
          <w:highlight w:val="none"/>
        </w:rPr>
        <w:t>次会议文件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11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right="0"/>
        <w:jc w:val="center"/>
        <w:textAlignment w:val="auto"/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bidi="zh-CN"/>
        </w:rPr>
      </w:pP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bidi="zh-CN"/>
        </w:rPr>
        <w:t>关于襄城县20</w:t>
      </w: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en-US" w:eastAsia="zh-CN" w:bidi="zh-CN"/>
        </w:rPr>
        <w:t>22</w:t>
      </w: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bidi="zh-CN"/>
        </w:rPr>
        <w:t>年财政预算执行情况和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right="0"/>
        <w:jc w:val="center"/>
        <w:textAlignment w:val="auto"/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eastAsia="zh-CN" w:bidi="zh-CN"/>
        </w:rPr>
      </w:pP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bidi="zh-CN"/>
        </w:rPr>
        <w:t>20</w:t>
      </w: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en-US" w:eastAsia="zh-CN" w:bidi="zh-CN"/>
        </w:rPr>
        <w:t>23</w:t>
      </w:r>
      <w:r>
        <w:rPr>
          <w:rFonts w:hint="eastAsia" w:ascii="方正大标宋简体" w:hAnsi="方正大标宋简体" w:eastAsia="方正大标宋简体" w:cs="方正大标宋简体"/>
          <w:color w:val="auto"/>
          <w:spacing w:val="11"/>
          <w:kern w:val="0"/>
          <w:sz w:val="44"/>
          <w:szCs w:val="44"/>
          <w:highlight w:val="none"/>
          <w:lang w:val="zh-CN" w:bidi="zh-CN"/>
        </w:rPr>
        <w:t>年财政预算（草案）的报告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jc w:val="center"/>
        <w:textAlignment w:val="auto"/>
        <w:rPr>
          <w:rFonts w:ascii="仿宋_GB2312" w:eastAsia="仿宋_GB2312"/>
          <w:color w:val="auto"/>
          <w:spacing w:val="11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43" w:firstLineChars="200"/>
        <w:jc w:val="center"/>
        <w:textAlignment w:val="auto"/>
        <w:rPr>
          <w:rFonts w:ascii="仿宋_GB2312" w:hAnsi="Times New Roman" w:eastAsia="仿宋_GB2312" w:cs="Times New Roman"/>
          <w:color w:val="auto"/>
          <w:spacing w:val="11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——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20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年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月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日在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襄城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县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第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十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eastAsia="zh-CN"/>
        </w:rPr>
        <w:t>六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届人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民代表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大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会         第三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</w:rPr>
        <w:t>次会议上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jc w:val="center"/>
        <w:textAlignment w:val="auto"/>
        <w:rPr>
          <w:rFonts w:ascii="仿宋_GB2312" w:eastAsia="仿宋_GB2312"/>
          <w:color w:val="auto"/>
          <w:spacing w:val="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jc w:val="center"/>
        <w:textAlignment w:val="auto"/>
        <w:rPr>
          <w:rFonts w:hint="eastAsia" w:ascii="仿宋_GB2312" w:eastAsia="仿宋_GB2312"/>
          <w:b/>
          <w:color w:val="auto"/>
          <w:spacing w:val="11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b/>
          <w:color w:val="auto"/>
          <w:spacing w:val="11"/>
          <w:sz w:val="32"/>
          <w:szCs w:val="32"/>
          <w:highlight w:val="none"/>
        </w:rPr>
        <w:t>襄城县财政局局长</w:t>
      </w:r>
      <w:r>
        <w:rPr>
          <w:rFonts w:hint="eastAsia" w:ascii="楷体" w:hAnsi="楷体" w:eastAsia="楷体" w:cs="楷体"/>
          <w:b/>
          <w:color w:val="auto"/>
          <w:spacing w:val="11"/>
          <w:sz w:val="32"/>
          <w:szCs w:val="32"/>
          <w:highlight w:val="none"/>
          <w:lang w:val="en-US" w:eastAsia="zh-CN"/>
        </w:rPr>
        <w:t xml:space="preserve">  刘会川</w:t>
      </w:r>
      <w:r>
        <w:rPr>
          <w:rFonts w:hint="eastAsia" w:ascii="仿宋_GB2312" w:eastAsia="仿宋_GB2312"/>
          <w:b/>
          <w:color w:val="auto"/>
          <w:spacing w:val="11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b/>
          <w:color w:val="auto"/>
          <w:spacing w:val="11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jc w:val="center"/>
        <w:textAlignment w:val="auto"/>
        <w:rPr>
          <w:rFonts w:ascii="仿宋_GB2312" w:eastAsia="仿宋_GB2312"/>
          <w:color w:val="auto"/>
          <w:spacing w:val="11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textAlignment w:val="auto"/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</w:rPr>
        <w:t>各位代表：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eastAsia="仿宋_GB2312"/>
          <w:color w:val="auto"/>
          <w:spacing w:val="11"/>
          <w:sz w:val="32"/>
          <w:szCs w:val="32"/>
          <w:highlight w:val="none"/>
        </w:rPr>
      </w:pPr>
      <w:r>
        <w:rPr>
          <w:rFonts w:eastAsia="仿宋_GB2312"/>
          <w:color w:val="auto"/>
          <w:spacing w:val="11"/>
          <w:sz w:val="32"/>
          <w:szCs w:val="32"/>
          <w:highlight w:val="none"/>
        </w:rPr>
        <w:t>受县政府委托，</w:t>
      </w: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</w:rPr>
        <w:t>现将襄城县20</w:t>
      </w: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</w:rPr>
        <w:t>年财政预算执行情况和20</w:t>
      </w: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color w:val="auto"/>
          <w:spacing w:val="11"/>
          <w:sz w:val="32"/>
          <w:szCs w:val="32"/>
          <w:highlight w:val="none"/>
        </w:rPr>
        <w:t>年财政预算（草案）提请大会审</w:t>
      </w:r>
      <w:r>
        <w:rPr>
          <w:rFonts w:eastAsia="仿宋_GB2312"/>
          <w:color w:val="auto"/>
          <w:spacing w:val="11"/>
          <w:sz w:val="32"/>
          <w:szCs w:val="32"/>
          <w:highlight w:val="none"/>
        </w:rPr>
        <w:t>议，并请各位政协委员和其他列席人士提出意见。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textAlignment w:val="auto"/>
        <w:rPr>
          <w:rFonts w:ascii="黑体" w:hAnsi="黑体" w:eastAsia="黑体" w:cs="仿宋_GB2312"/>
          <w:bCs/>
          <w:color w:val="auto"/>
          <w:spacing w:val="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</w:rPr>
        <w:t xml:space="preserve">   </w:t>
      </w:r>
      <w:r>
        <w:rPr>
          <w:rFonts w:hint="eastAsia" w:ascii="黑体" w:hAnsi="黑体" w:eastAsia="黑体" w:cs="仿宋_GB2312"/>
          <w:bCs/>
          <w:color w:val="auto"/>
          <w:spacing w:val="11"/>
          <w:sz w:val="32"/>
          <w:szCs w:val="32"/>
          <w:highlight w:val="none"/>
        </w:rPr>
        <w:t xml:space="preserve"> 一、20</w:t>
      </w:r>
      <w:r>
        <w:rPr>
          <w:rFonts w:hint="eastAsia" w:ascii="黑体" w:hAnsi="黑体" w:eastAsia="黑体" w:cs="仿宋_GB2312"/>
          <w:bCs/>
          <w:color w:val="auto"/>
          <w:spacing w:val="11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黑体" w:hAnsi="黑体" w:eastAsia="黑体" w:cs="仿宋_GB2312"/>
          <w:bCs/>
          <w:color w:val="auto"/>
          <w:spacing w:val="11"/>
          <w:sz w:val="32"/>
          <w:szCs w:val="32"/>
          <w:highlight w:val="none"/>
        </w:rPr>
        <w:t>年全县预算执行情况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县财政坚持以习近平新时代中国特色社会主义思想为指导，认真学习贯彻党的十九大、十九届历次全会和二十大精神，深入贯彻落实习近平总书记重要讲话重要指示批示精神，全面落实县委的决策部署，扎实做好“六稳”工作、全面落实“六保”任务，全方位促进高质量发展，着力加强财源建设，强化收入征管，统筹民生支出，深化财税制度改革，财政运行基本平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42"/>
        <w:textAlignment w:val="auto"/>
        <w:rPr>
          <w:rFonts w:ascii="黑体" w:hAnsi="黑体" w:eastAsia="黑体" w:cs="仿宋_GB2312"/>
          <w:bCs/>
          <w:color w:val="auto"/>
          <w:spacing w:val="11"/>
          <w:sz w:val="32"/>
          <w:szCs w:val="32"/>
          <w:highlight w:val="none"/>
        </w:rPr>
      </w:pPr>
      <w:r>
        <w:rPr>
          <w:rFonts w:hint="eastAsia" w:ascii="黑体" w:hAnsi="黑体" w:eastAsia="黑体" w:cs="仿宋_GB2312"/>
          <w:bCs/>
          <w:color w:val="auto"/>
          <w:spacing w:val="11"/>
          <w:sz w:val="32"/>
          <w:szCs w:val="32"/>
          <w:highlight w:val="none"/>
          <w:lang w:eastAsia="zh-CN"/>
        </w:rPr>
        <w:t>2022年</w:t>
      </w:r>
      <w:r>
        <w:rPr>
          <w:rFonts w:hint="eastAsia" w:ascii="黑体" w:hAnsi="黑体" w:eastAsia="黑体" w:cs="仿宋_GB2312"/>
          <w:bCs/>
          <w:color w:val="auto"/>
          <w:spacing w:val="11"/>
          <w:sz w:val="32"/>
          <w:szCs w:val="32"/>
          <w:highlight w:val="none"/>
        </w:rPr>
        <w:t>全县财政预算执行情况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（一）全县财政收支情况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1.一般公共预算收支情况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年，全县一般公共预算收入完成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250617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万元，占年预算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249890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万元的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100.3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%。主要项目收入完成情况是：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各项税收收入完成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150363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万元，占年预算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149950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万元的100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11.2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增值税完成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48921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0.6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企业所得税完成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24881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个人所得税完成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4442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20.7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资源税完成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12712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66.2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城市维护建设税完成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4080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房产税完成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4448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33.8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土地增值税完成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12361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万元，比上年下降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印花税完成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2206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17.7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车船税完成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4916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48.5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城镇土地使用税完成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2951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28.6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耕地占用税完成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4171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万元，比上年下降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48.4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契税完成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14918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烟叶税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完成9034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28.7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环境保护税完成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322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非税收入完成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100254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9.1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，全县一般公共预算支出完成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472373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万元，占年预算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378869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124.7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%。主要项目支出完成情况是：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一般公共服务支出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76904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公共安全支出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17464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9.5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教育支出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107866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科学技术支出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10553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31.6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文化体育与传媒支出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3806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60.4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社会保障和就业支出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37711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39.5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29478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30.0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节能环保支出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18772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7.2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城乡社区支出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19877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9.9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农林水支出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55734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8.2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交通运输支出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20472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16.6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自然资源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海洋气象等支出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17185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136.0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原因是上级追加指标较多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灾害防治及应急管理支出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2406万元，比上年增长22.6%。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债务付息支出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4275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11.5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2.政府性基金预算收支情况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年，全县政府性基金预算收入完成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135938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全县政府性基金预算支出完成228513万元，比上年下降4.7%。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3.社会保险基金预算收支情况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由于城乡居民医疗保险已市级统筹，社会保险基金只包含城乡居民养老保险，全县社会保险基金预算收入完成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28762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万元；全县社会保险基金预算支出完成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20711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eastAsia="zh-CN"/>
        </w:rPr>
        <w:t>国有资本经营预算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收支情况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2022年，全年国有资本经营预算收入1000万元，上级补助收入34万元。按照“以收定支”原则，安排支出1008万元（其中：国有企业资本金注入1000万元），结转下年使用26万元。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政府债务情况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经省政府批准，省财政厅核定全县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政府债务限额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752895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万元，其中：一般债务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145814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万元，专项债务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607081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，全县政府债务余额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720138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万元，其中：一般债务余额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132778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万元，专项债务余额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587360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万元，全县政府债务余额均不超过省财政厅核定的限额。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（二）县本级财政收支情况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1.县本级一般公共预算收支情况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年，县本级一般公共预算收入完成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192262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15.9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%。主要项目收入完成情况是：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各项税收收入完成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92008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24.3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%。其中：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增值税完成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29960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22.3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企业所得税完成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13920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64.8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个人所得税完成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3530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24.3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资源税完成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11856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58.7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城市维护建设税完成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4080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房产税完成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2723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114.9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印花税完成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1008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城镇土地使用税完成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1155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土地增值税完成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7363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16.7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车船税完成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4896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53.4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契税完成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10485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44.2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环境保护税完成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89.5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非税收入完成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100254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9.1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县本级一般公共预算支出完成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429530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万元，占年预算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307184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139.8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0.1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%。主要项目支出完成情况是：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一般公共服务支出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40560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公共安全支出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17464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9.5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教育支出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107866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科学技术支出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10553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31.6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文化旅游体育与传媒支出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3806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60.4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社会保障和就业支出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37634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39.7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卫生健康支出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28971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30.6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原因是上级追加指标减少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节能环保支出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16905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城乡社区支出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17129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农林水支出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54934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7.1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交通运输支出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20472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16.6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自然资源海洋气象等支出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17185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136.0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原因是上级追加指标较多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灾害防治及应急管理支出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2406万元，比上年增长35.7%。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债务付息支出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4275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11.5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2.县本级政府性基金预算收支情况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年，县本级政府性基金预算收入完成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135938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万元，比上年增长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%；县本级政府性基金预算支出完成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219884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万元，比上年下降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5.7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3.县本级社会保险基金预算收支情况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eastAsia="zh-CN"/>
        </w:rPr>
        <w:t>2022年，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县本级社会保险基金预算收入完成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28762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万元；县本级社会保险基金预算支出完成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20711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eastAsia="zh-CN"/>
        </w:rPr>
        <w:t>县本级国有资本经营预算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收支情况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2022年，县本级全年国有资本经营预算收入1000万元，上级补助收入34万元。按照“以收定支”原则，安排支出1008万元（其中：国有企业资本金注入1000万元），结转下年使用26万元。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）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预算执行存在的问题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val="en-US" w:eastAsia="zh-CN"/>
        </w:rPr>
        <w:t>财政收入水平低，收不抵支。</w:t>
      </w:r>
      <w:r>
        <w:rPr>
          <w:rFonts w:hint="eastAsia" w:ascii="仿宋_GB2312" w:hAnsi="仿宋_GB2312" w:eastAsia="仿宋_GB2312" w:cs="仿宋_GB2312"/>
          <w:b w:val="0"/>
          <w:bCs w:val="0"/>
          <w:spacing w:val="11"/>
          <w:sz w:val="32"/>
          <w:szCs w:val="32"/>
          <w:lang w:val="en-US" w:eastAsia="zh-CN"/>
        </w:rPr>
        <w:t>一方面，受新冠疫情、减税降费政策等不确定因素影响，造成减收严重，特别是房地产业成交萎缩，造成税收增长乏力。另一方面，疫情防控、乡村振兴、生态环境保护、教育社保医疗等基本民生政策提标等硬性增支政策较多，全县“三保”支出面临较大压力，财力缺口较大，县级财政运行困难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ascii="黑体" w:hAnsi="黑体" w:eastAsia="黑体"/>
          <w:color w:val="auto"/>
          <w:spacing w:val="11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11"/>
          <w:sz w:val="32"/>
          <w:szCs w:val="32"/>
          <w:highlight w:val="none"/>
        </w:rPr>
        <w:t>二</w:t>
      </w:r>
      <w:r>
        <w:rPr>
          <w:rFonts w:ascii="黑体" w:hAnsi="黑体" w:eastAsia="黑体"/>
          <w:color w:val="auto"/>
          <w:spacing w:val="11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color w:val="auto"/>
          <w:spacing w:val="11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黑体" w:hAnsi="黑体" w:eastAsia="黑体"/>
          <w:color w:val="auto"/>
          <w:spacing w:val="11"/>
          <w:sz w:val="32"/>
          <w:szCs w:val="32"/>
          <w:highlight w:val="none"/>
          <w:lang w:eastAsia="zh-CN"/>
        </w:rPr>
        <w:t>年</w:t>
      </w:r>
      <w:r>
        <w:rPr>
          <w:rFonts w:ascii="黑体" w:hAnsi="黑体" w:eastAsia="黑体"/>
          <w:color w:val="auto"/>
          <w:spacing w:val="11"/>
          <w:sz w:val="32"/>
          <w:szCs w:val="32"/>
          <w:highlight w:val="none"/>
        </w:rPr>
        <w:t>全县财政预算（草案）安排意见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根据预算编制的要求，结合当前经济形势，2023年预算工作的指导思想是：以习近平新时代中国特色社会主义思想为指导，全面贯彻党的二十大精神，深入贯彻习近平总书记视察河南重要讲话重要指示，坚持稳中求进工作总基调，完整、准确、全面贯彻新发展理念，加快构建新发展格局，着力推动高质量发展，更好统筹疫情防控和经济社会发展，更好统筹发展与安全，突出做好稳增长、稳就业、稳物价工作。积极的财政政策要加力提效，注重精准、可持续；加强财政资源统筹，保持适度支出强度；大力优化支出结构，坚持过紧日子，兜牢“三保”底线，提高财政资源配置效率；加强财政承受能力评估，防范化解政府债务风险，促进财政健康平稳可持续运行；进一步推进财税体制改革，创新财政收支监管，不断强化预算约束力和绩效导向性，推动经济实现质的有效提升和量的合理增长；以提质增效、更可持续的积极财政政策巩固拓展经济社会发展成果，推动县域经济全方位高质量发展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（一）全县财政预算收支指导性意见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  <w:lang w:val="en-US" w:eastAsia="zh-CN"/>
        </w:rPr>
        <w:t>1.全县一般公共预算安排情况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年，全县一般公共预算收入预期目标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268200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%。其中：税收收入预期目标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163000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%，非税收入预期目标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105200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%。主要收入项目安排情况是：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增值税安排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51500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企业所得税安排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28500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14.5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个人所得税安排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5100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14.8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资源税安排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13900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9.3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城市维护建设税安排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4700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15.2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房产税安排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5100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印花税安排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2450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11.1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城镇土地使用税安排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3100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土地增值税安排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13900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12.5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车船税安排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4950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0.7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契税安排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16500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烟叶税安排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9100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增长0.7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环境保护税安排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86.3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按现行财政体制算账，202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年，全县一般公共预算支出安排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392716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%。主要支出项目安排情况是：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一般公共服务支出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51820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公共安全支出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17359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教育支出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99825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科学技术支出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1950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2656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56690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2.5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卫生健康支出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59921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节能环保支出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4660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城乡社区支出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8850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万元，比上年预算增长5.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农林水支出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60542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1.4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%。其中，巩固脱贫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攻坚成果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衔接乡村振兴县级配套资金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交通运输支出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4515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自然资源海洋气象等支出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1705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灾害防治及应急管理支出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467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69.8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债务付息支出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4494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其他支出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490万元，比上年预算增长100%。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预备费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000万元，按《预算法》规定安排。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需要说明的是按照《预算法》第三十八条规定，上级财政提前下达转移支付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196585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万元，其中：返还性收入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4258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万元，一般性转移支付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185106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万元，专项转移性支付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7221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万元，全部编入一般公共收支预算。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2.全县政府性基金预算安排情况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年，全县政府性基金预算收入安排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193400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万元，加上上级财政提前告知转移支付收入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1635万元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、提前告知地方政府专项债券收入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55200万元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，政府性基金预算支出安排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250235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3.全县社会保险基金预算安排情况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年，全年社会保险基金收入安排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29957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万元，主要包括社会保险费收入、财政补贴收入和利息收入。全县社会保险基金支出安排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22109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万元，主要安排：城乡居民社会养老保险基金支出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22109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4.全县国有资本经营预算安排情况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年，全年国有资本经营预算收入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万元。按照“以收定支”原则，安排支出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万元，收支平衡。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（二）县本级财政预算收支安排意见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1.县本级一般公共预算收支安排情况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年，县本级一般公共预算收入预期目标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203700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%，其中：税收收入预期目标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98500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按现行财政体制算账，县本级一般公共预算支出安排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328861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%。主要支出项目安排情况是：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一般公共服务支出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30265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15.9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公共安全支出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17359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教育支出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88825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科学技术支出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1950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文化旅游体育与传媒支出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2656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40690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7.7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卫生健康支出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59921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节能环保支出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3860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万元，比上年预算增长10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城乡社区支出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8350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6.9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农林水支出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46542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%。其中，巩固脱贫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攻坚成果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衔接乡村振兴县级配套资金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8000万元。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交通运输支出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4515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自然资源海洋气象等支出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1705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6.6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灾害防治及应急管理支出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467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69.8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债务付息支出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4494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万元，比上年预算增长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5.1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其他支出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490万元，比上年预算增长100%。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预备费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000万元，按《预算法》规定安排。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2.县本级政府性基金预算安排情况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年，县本级政府性基金预算收入安排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193400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万元，加上上级财政提前告知转移支付收入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1635万元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、提前告知地方政府专项债券收入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55200万元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，政府性基金预算支出安排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250235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3.县本级社会保险基金预算安排情况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年，县本级社会保险基金收入安排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29957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万元，县本级社会保险基金支出安排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en-US" w:eastAsia="zh-CN"/>
        </w:rPr>
        <w:t>22109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u w:val="none"/>
          <w:shd w:val="clear" w:color="auto" w:fill="auto"/>
          <w:lang w:val="zh-CN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1"/>
          <w:sz w:val="32"/>
          <w:szCs w:val="32"/>
          <w:highlight w:val="none"/>
          <w:u w:val="none"/>
        </w:rPr>
        <w:t>4.县本级国有资本经营预算安排情况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84"/>
          <w:szCs w:val="84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年，全年国有资本经营预算收入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万元。按照“以收定支”原则，安排支出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收支平衡。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需要说明的是，根据《预算法》第五十四条规定，预算年度开始后，预算草案在人代会批准前，可以预安排部分支出。截止202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日，县本级一般公共预算支出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51726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37301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万元，主要用于保障机关事业单位人员经费和机构运转；项目支出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14425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万元，主要是预拨基本民生资金。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textAlignment w:val="auto"/>
        <w:rPr>
          <w:rFonts w:ascii="黑体" w:hAnsi="黑体" w:eastAsia="黑体"/>
          <w:color w:val="auto"/>
          <w:spacing w:val="11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pacing w:val="11"/>
          <w:sz w:val="32"/>
          <w:szCs w:val="32"/>
          <w:highlight w:val="none"/>
        </w:rPr>
        <w:t xml:space="preserve">    三、持续求进，创新管理，圆满完成全年目标任务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，全县财政部门将认真贯彻县委、县政府决策部署，全面执行人大决定，紧紧围绕贯彻新发展理念、构建新发展格局、推动高质量发展，精准实施财政政策，抓好“开源、节流、保重、增效、风控”十字方针，科学研判财税形势，合理编制财政预算，不断规范预算执行，凝心聚力强化预算管理，努力开创财政改革发展新局面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（一）</w:t>
      </w: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en-US" w:eastAsia="zh-CN"/>
        </w:rPr>
        <w:t>强化组织收入不放松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深入推进综合治税，健全税收共治格局，提升税收征管质效，紧盯重点税源，关注重点税种，剖析税收收入增减变动的深层次原因，增强组织收入的预见性。加强对房地产业、矿产资源等重点行业和重点企业的动态监控，进一步提高收入质量，促进税收与经济协调增长。完善县乡体制，充分调动各乡镇发展经济、培植财源、招商引资、组织收入的主动性和积极性，激发内生动力，构建财源建设新机制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（二）</w:t>
      </w:r>
      <w:r>
        <w:rPr>
          <w:rFonts w:hint="default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深化财政改革促发展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坚决做好省财政直管县改革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文章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，协商解决好省与县、市与县收入类基数、共同财权事权类支出基数及部分遗留问题。完善支出标准体系建设，深化零基预算管理改革，硬化预算刚性约束。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建立健全预算编制审核机制，优先足额保障刚性支出需求，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确保“三公”经费和一般性支出保持在合理水平，从源头杜绝预算单位用钱大手大脚、铺张浪费等行为。着力硬化预算执行刚性约束，严禁无预算、超预算安排支出，加快支出标准体系建设，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严禁建设政绩工程、形象工程，加强公物仓使用管理，努力降低行政运行成本，持续推进节约型机关建设。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（三）做实全过程预算绩效管理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按照中央关于建立全方位、全过程、全覆盖的预算绩效管理体系要求，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完善全过程预算绩效管理机制，加大重点评价力度，扩大重点评价范围，动态调整分行业分领域绩效指标和标准体系，强化评价结果应用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，落实绩效结果与预算安排、改进管理、政策调整挂钩机制，强化绩效管理激励约束，大力削减低效无效资金，提升财政资源配置效率和使用效益。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（四）</w:t>
      </w:r>
      <w:r>
        <w:rPr>
          <w:rFonts w:hint="default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规范债务管理防风险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严格按照中央、省、市有关规定，坚持“开前门”与“堵后门”并举，规范和加强地方政府债务管理。认真梳理未来三年法定债券还本付息情况，将法定债券还本付息相关支出足额列入年度预算和中期财政规划，确保法定债务不出现任何风险。认真做好隐性债务化解，确保按期完成化债任务。妥善处理好化解债务风险和民生支出的关系，防止因处置风险而导致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出现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新的风险。严格防范融资平台风险、金融风险向财政传导蔓延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维护经济安全和社会稳定。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（五）</w:t>
      </w:r>
      <w:r>
        <w:rPr>
          <w:rFonts w:hint="default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强化作风建设提效能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旗帜鲜明讲政治，持续深化政治机关意识教育，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进一步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完善财政干部素质培养、知事识人、从严管理的正向激励体系，推动各项财政工作取得丰硕成果。坚持严的主基调，用好监督执纪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“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四种形态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”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，巩固深化以案促改，驰而不息纠治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“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四风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”</w:t>
      </w:r>
      <w:r>
        <w:rPr>
          <w:rFonts w:hint="default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，持之以恒推进清廉机关建设。进一步严肃财经纪律，坚持把纪律观念、规矩意识挺在前面，严格执行预算法及其实施条例等财经法规和管理制度，严守各项财经纪律。</w:t>
      </w:r>
    </w:p>
    <w:p>
      <w:pPr>
        <w:keepNext w:val="0"/>
        <w:keepLines w:val="0"/>
        <w:pageBreakBefore w:val="0"/>
        <w:widowControl w:val="0"/>
        <w:shd w:val="clear" w:color="030000" w:fill="auto"/>
        <w:kinsoku/>
        <w:wordWrap/>
        <w:overflowPunct/>
        <w:topLinePunct w:val="0"/>
        <w:bidi w:val="0"/>
        <w:adjustRightInd/>
        <w:snapToGrid/>
        <w:spacing w:line="570" w:lineRule="exact"/>
        <w:ind w:firstLine="687" w:firstLineChars="200"/>
        <w:textAlignment w:val="auto"/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楷体" w:hAnsi="楷体" w:eastAsia="楷体" w:cs="楷体"/>
          <w:b/>
          <w:bCs/>
          <w:color w:val="auto"/>
          <w:spacing w:val="11"/>
          <w:sz w:val="32"/>
          <w:szCs w:val="32"/>
          <w:highlight w:val="none"/>
          <w:lang w:val="zh-CN" w:eastAsia="zh-CN"/>
        </w:rPr>
        <w:t>（六）依法接受人大监督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定期向县人大和县人大常委会汇报财政预决算和预算执行情况，充分听取意见建议，认真落实县人大及其常委会有关预算决算决议。严格执行人大批复的预算，依法履行预算调整程序，及时将调整预算草案提请县人大常委会审查。自觉接受并积极配合人大预算监督工作，进一步规范财政管理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684" w:firstLineChars="200"/>
        <w:textAlignment w:val="auto"/>
        <w:rPr>
          <w:color w:val="auto"/>
          <w:spacing w:val="1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各位代表，202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  <w:highlight w:val="none"/>
          <w:lang w:val="zh-CN" w:eastAsia="zh-CN"/>
        </w:rPr>
        <w:t>年财政改革发展任务艰巨、责任重大。我们将坚持以习近平新时代中国特色社会主义思想为指导，深入学习贯彻党的二十大精神，在县委坚强领导和县人大、县政协监督指导下，凝心聚力、真抓实干、攻坚克难、奋力前行，认真落实本次会议决议，自觉接受监督，坚定信心，振奋精神，创新举措，加压拼搏，更好发挥财政职能作用，在新时代展现新气象、取得新作为，不断推动财政工作再上新台阶，在谱写新时代襄城更加出彩的绚丽篇章中贡献财政力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after="0" w:line="570" w:lineRule="exact"/>
        <w:ind w:left="0" w:leftChars="0" w:firstLine="0" w:firstLineChars="0"/>
        <w:textAlignment w:val="auto"/>
        <w:rPr>
          <w:color w:val="auto"/>
          <w:spacing w:val="11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tabs>
          <w:tab w:val="left" w:pos="691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textAlignment w:val="auto"/>
        <w:rPr>
          <w:rFonts w:ascii="仿宋_GB2312" w:hAnsi="仿宋_GB2312" w:eastAsia="仿宋_GB2312" w:cs="仿宋_GB2312"/>
          <w:color w:val="auto"/>
          <w:spacing w:val="11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75565</wp:posOffset>
                </wp:positionV>
                <wp:extent cx="5591175" cy="0"/>
                <wp:effectExtent l="0" t="0" r="0" b="0"/>
                <wp:wrapNone/>
                <wp:docPr id="1026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1.2pt;margin-top:5.95pt;height:0pt;width:440.25pt;z-index:251660288;mso-width-relative:page;mso-height-relative:page;" filled="f" stroked="t" coordsize="21600,21600" o:gfxdata="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4Fwo0gAAAAcBAAAPAAAAAAAAAAEAIAAAACIAAABkcnMvZG93bnJldi54bWxQSwECFAAUAAAACACH&#10;TuJAYY2a3rgBAABDAwAADgAAAAAAAAABACAAAAAhAQAAZHJzL2Uyb0RvYy54bWxQSwUGAAAAAAYA&#10;BgBZAQAASw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370840</wp:posOffset>
                </wp:positionV>
                <wp:extent cx="5591175" cy="0"/>
                <wp:effectExtent l="0" t="0" r="0" b="0"/>
                <wp:wrapNone/>
                <wp:docPr id="1027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117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1.95pt;margin-top:29.2pt;height:0pt;width:440.25pt;z-index:251660288;mso-width-relative:page;mso-height-relative:page;" filled="f" stroked="t" coordsize="21600,21600" o:gfxdata="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tf4lM1AAAAAcBAAAPAAAAAAAAAAEAIAAAACIAAABkcnMvZG93bnJldi54bWxQSwECFAAUAAAA&#10;CACHTuJAslLFULkBAABDAwAADgAAAAAAAAABACAAAAAjAQAAZHJzL2Uyb0RvYy54bWxQSwUGAAAA&#10;AAYABgBZAQAAT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县十六届人大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次会议秘书处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3日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kern w:val="2"/>
          <w:sz w:val="32"/>
          <w:szCs w:val="32"/>
          <w:highlight w:val="none"/>
          <w:u w:val="none"/>
          <w:shd w:val="clear" w:color="auto" w:fill="auto"/>
          <w:lang w:val="zh-CN" w:eastAsia="zh-CN" w:bidi="ar-SA"/>
        </w:rPr>
        <w:t>印</w:t>
      </w:r>
      <w:r>
        <w:rPr>
          <w:rFonts w:ascii="仿宋_GB2312" w:eastAsia="仿宋_GB2312"/>
          <w:color w:val="auto"/>
          <w:spacing w:val="11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252730</wp:posOffset>
                </wp:positionV>
                <wp:extent cx="5829300" cy="0"/>
                <wp:effectExtent l="0" t="0" r="0" b="0"/>
                <wp:wrapNone/>
                <wp:docPr id="2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ln w="19050" cap="flat" cmpd="sng">
                          <a:noFill/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-7.5pt;margin-top:19.9pt;height:0pt;width:459pt;z-index:251661312;mso-width-relative:page;mso-height-relative:page;" filled="f" stroked="f" coordsize="21600,21600" o:gfxdata="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PsSbQdUAAAAJAQAADwAAAAAAAAABACAAAAAiAAAAZHJzL2Rvd25yZXYueG1sUEsBAhQAFAAAAAgA&#10;h07iQLtGHFe2AQAAcQMAAA4AAAAAAAAAAQAgAAAAJAEAAGRycy9lMm9Eb2MueG1sUEsFBgAAAAAG&#10;AAYAWQEAAEwFAAAAAA==&#10;">
                <v:fill on="f" focussize="0,0"/>
                <v:stroke on="f" weight="1.5pt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2211" w:right="1474" w:bottom="187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chineseCountingThousand"/>
      <w:pStyle w:val="7"/>
      <w:lvlText w:val="第%1章　"/>
      <w:lvlJc w:val="left"/>
      <w:pPr>
        <w:tabs>
          <w:tab w:val="left" w:pos="1440"/>
        </w:tabs>
        <w:ind w:left="720" w:hanging="720"/>
      </w:pPr>
      <w:rPr>
        <w:rFonts w:hint="eastAsia" w:cs="Times New Roman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 w:cs="Times New Roman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DA216F0"/>
    <w:multiLevelType w:val="multilevel"/>
    <w:tmpl w:val="1DA216F0"/>
    <w:lvl w:ilvl="0" w:tentative="0">
      <w:start w:val="1"/>
      <w:numFmt w:val="chineseCountingThousand"/>
      <w:pStyle w:val="11"/>
      <w:lvlText w:val="第%1章　"/>
      <w:lvlJc w:val="left"/>
      <w:pPr>
        <w:tabs>
          <w:tab w:val="left" w:pos="1440"/>
        </w:tabs>
        <w:ind w:left="720" w:hanging="720"/>
      </w:pPr>
      <w:rPr>
        <w:rFonts w:hint="eastAsia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ZTk0ZDI5ZTFjYWIwMjM0OTIzYzBmODUwOGFjNmYifQ=="/>
  </w:docVars>
  <w:rsids>
    <w:rsidRoot w:val="00F56726"/>
    <w:rsid w:val="00024AEA"/>
    <w:rsid w:val="000259E5"/>
    <w:rsid w:val="000602AF"/>
    <w:rsid w:val="00082543"/>
    <w:rsid w:val="00087004"/>
    <w:rsid w:val="000E0B7E"/>
    <w:rsid w:val="001678BE"/>
    <w:rsid w:val="00180E6F"/>
    <w:rsid w:val="00191BCA"/>
    <w:rsid w:val="00194655"/>
    <w:rsid w:val="001A2BDA"/>
    <w:rsid w:val="001F6B79"/>
    <w:rsid w:val="00282857"/>
    <w:rsid w:val="00295EAD"/>
    <w:rsid w:val="00297025"/>
    <w:rsid w:val="002D0D82"/>
    <w:rsid w:val="00364C43"/>
    <w:rsid w:val="00380FC5"/>
    <w:rsid w:val="00390799"/>
    <w:rsid w:val="003D5C05"/>
    <w:rsid w:val="003F1BBB"/>
    <w:rsid w:val="004104AE"/>
    <w:rsid w:val="004217A6"/>
    <w:rsid w:val="00425FDE"/>
    <w:rsid w:val="00453596"/>
    <w:rsid w:val="00461179"/>
    <w:rsid w:val="004712FE"/>
    <w:rsid w:val="004C6FEF"/>
    <w:rsid w:val="005522DA"/>
    <w:rsid w:val="005D057F"/>
    <w:rsid w:val="005F276C"/>
    <w:rsid w:val="00683BAD"/>
    <w:rsid w:val="006855BB"/>
    <w:rsid w:val="006A0960"/>
    <w:rsid w:val="006E3E39"/>
    <w:rsid w:val="0070144A"/>
    <w:rsid w:val="00703726"/>
    <w:rsid w:val="00755F25"/>
    <w:rsid w:val="00761196"/>
    <w:rsid w:val="00774341"/>
    <w:rsid w:val="007A5FC7"/>
    <w:rsid w:val="007B0287"/>
    <w:rsid w:val="00803FE9"/>
    <w:rsid w:val="0086597F"/>
    <w:rsid w:val="00893306"/>
    <w:rsid w:val="008B39B2"/>
    <w:rsid w:val="008C2549"/>
    <w:rsid w:val="008C37E1"/>
    <w:rsid w:val="00900FB1"/>
    <w:rsid w:val="00971CE1"/>
    <w:rsid w:val="009B6E7C"/>
    <w:rsid w:val="00A4260C"/>
    <w:rsid w:val="00A45614"/>
    <w:rsid w:val="00A50B9F"/>
    <w:rsid w:val="00A857FC"/>
    <w:rsid w:val="00AA4480"/>
    <w:rsid w:val="00AD76E2"/>
    <w:rsid w:val="00B03CDB"/>
    <w:rsid w:val="00B1157B"/>
    <w:rsid w:val="00B51FE1"/>
    <w:rsid w:val="00B65326"/>
    <w:rsid w:val="00BB6F25"/>
    <w:rsid w:val="00BD44CB"/>
    <w:rsid w:val="00BF2AC8"/>
    <w:rsid w:val="00BF50BB"/>
    <w:rsid w:val="00C02996"/>
    <w:rsid w:val="00C04771"/>
    <w:rsid w:val="00C04FC4"/>
    <w:rsid w:val="00C21C80"/>
    <w:rsid w:val="00C43DAD"/>
    <w:rsid w:val="00C55FBF"/>
    <w:rsid w:val="00C65738"/>
    <w:rsid w:val="00C672D1"/>
    <w:rsid w:val="00C74A19"/>
    <w:rsid w:val="00CC1268"/>
    <w:rsid w:val="00D02D22"/>
    <w:rsid w:val="00D17F9B"/>
    <w:rsid w:val="00D352E8"/>
    <w:rsid w:val="00D518B6"/>
    <w:rsid w:val="00DC3DC1"/>
    <w:rsid w:val="00EB4D52"/>
    <w:rsid w:val="00EB7F91"/>
    <w:rsid w:val="00ED2E5B"/>
    <w:rsid w:val="00EE320C"/>
    <w:rsid w:val="00F0072E"/>
    <w:rsid w:val="00F56726"/>
    <w:rsid w:val="00FC02BF"/>
    <w:rsid w:val="00FF7413"/>
    <w:rsid w:val="023B0973"/>
    <w:rsid w:val="026B3007"/>
    <w:rsid w:val="02D50DC8"/>
    <w:rsid w:val="030D0562"/>
    <w:rsid w:val="03345AEF"/>
    <w:rsid w:val="03975DC4"/>
    <w:rsid w:val="03A03B05"/>
    <w:rsid w:val="03AF33C7"/>
    <w:rsid w:val="03E4032C"/>
    <w:rsid w:val="040058E6"/>
    <w:rsid w:val="041476CE"/>
    <w:rsid w:val="04253E6B"/>
    <w:rsid w:val="042F2A80"/>
    <w:rsid w:val="045A77D7"/>
    <w:rsid w:val="058B1C12"/>
    <w:rsid w:val="05962A91"/>
    <w:rsid w:val="05A84572"/>
    <w:rsid w:val="05BE5671"/>
    <w:rsid w:val="05C649F8"/>
    <w:rsid w:val="05CF1AFF"/>
    <w:rsid w:val="062067FE"/>
    <w:rsid w:val="065169B7"/>
    <w:rsid w:val="06CF2D61"/>
    <w:rsid w:val="06DA075B"/>
    <w:rsid w:val="070B23CE"/>
    <w:rsid w:val="073A569E"/>
    <w:rsid w:val="075A7AEE"/>
    <w:rsid w:val="077A1C90"/>
    <w:rsid w:val="077A1F3E"/>
    <w:rsid w:val="07A5520D"/>
    <w:rsid w:val="07B35ED2"/>
    <w:rsid w:val="07C35693"/>
    <w:rsid w:val="07D82260"/>
    <w:rsid w:val="07E62E3F"/>
    <w:rsid w:val="07F068CC"/>
    <w:rsid w:val="08365E65"/>
    <w:rsid w:val="0851471E"/>
    <w:rsid w:val="08530FA4"/>
    <w:rsid w:val="08671527"/>
    <w:rsid w:val="08B03E69"/>
    <w:rsid w:val="091A5787"/>
    <w:rsid w:val="092108C3"/>
    <w:rsid w:val="09302676"/>
    <w:rsid w:val="095369D2"/>
    <w:rsid w:val="098F7F23"/>
    <w:rsid w:val="09A450F6"/>
    <w:rsid w:val="09BD1ED0"/>
    <w:rsid w:val="09D10DA3"/>
    <w:rsid w:val="09F1077F"/>
    <w:rsid w:val="0A21777C"/>
    <w:rsid w:val="0A310FDA"/>
    <w:rsid w:val="0A9F44D7"/>
    <w:rsid w:val="0AAC0660"/>
    <w:rsid w:val="0B354455"/>
    <w:rsid w:val="0B681E82"/>
    <w:rsid w:val="0B6B051B"/>
    <w:rsid w:val="0B7F00D1"/>
    <w:rsid w:val="0BCD088E"/>
    <w:rsid w:val="0C083FBC"/>
    <w:rsid w:val="0C112E71"/>
    <w:rsid w:val="0C4C0547"/>
    <w:rsid w:val="0C974645"/>
    <w:rsid w:val="0CB97065"/>
    <w:rsid w:val="0CD832F3"/>
    <w:rsid w:val="0D4E59FF"/>
    <w:rsid w:val="0D674D12"/>
    <w:rsid w:val="0D682F64"/>
    <w:rsid w:val="0DD759F4"/>
    <w:rsid w:val="0E121122"/>
    <w:rsid w:val="0E5057A7"/>
    <w:rsid w:val="0E9D4E90"/>
    <w:rsid w:val="0EB775D4"/>
    <w:rsid w:val="0EBB2738"/>
    <w:rsid w:val="0EBE6BB4"/>
    <w:rsid w:val="0EF852E6"/>
    <w:rsid w:val="0EFB5712"/>
    <w:rsid w:val="0F113188"/>
    <w:rsid w:val="0F152C78"/>
    <w:rsid w:val="0F1D44F9"/>
    <w:rsid w:val="0F2C7FC2"/>
    <w:rsid w:val="0F3D7415"/>
    <w:rsid w:val="0F796133"/>
    <w:rsid w:val="0FB736E2"/>
    <w:rsid w:val="0FBD6DE9"/>
    <w:rsid w:val="0FEA17BD"/>
    <w:rsid w:val="0FFD4B19"/>
    <w:rsid w:val="0FFE7E17"/>
    <w:rsid w:val="10090303"/>
    <w:rsid w:val="10123EC8"/>
    <w:rsid w:val="10F13271"/>
    <w:rsid w:val="10F60887"/>
    <w:rsid w:val="110A4333"/>
    <w:rsid w:val="11187622"/>
    <w:rsid w:val="1126217D"/>
    <w:rsid w:val="11316271"/>
    <w:rsid w:val="115455AE"/>
    <w:rsid w:val="11575DD1"/>
    <w:rsid w:val="118C4D48"/>
    <w:rsid w:val="11B00A36"/>
    <w:rsid w:val="11E64458"/>
    <w:rsid w:val="12651242"/>
    <w:rsid w:val="1275023E"/>
    <w:rsid w:val="127F2C27"/>
    <w:rsid w:val="12C8262B"/>
    <w:rsid w:val="13087F86"/>
    <w:rsid w:val="13254821"/>
    <w:rsid w:val="13377072"/>
    <w:rsid w:val="134C478E"/>
    <w:rsid w:val="13887B30"/>
    <w:rsid w:val="13930F8B"/>
    <w:rsid w:val="13A622B6"/>
    <w:rsid w:val="13DC1FB6"/>
    <w:rsid w:val="14061C1C"/>
    <w:rsid w:val="1425059A"/>
    <w:rsid w:val="144933C4"/>
    <w:rsid w:val="14791B79"/>
    <w:rsid w:val="147E4689"/>
    <w:rsid w:val="148443FC"/>
    <w:rsid w:val="14D317E3"/>
    <w:rsid w:val="15502929"/>
    <w:rsid w:val="156C2EC6"/>
    <w:rsid w:val="1574196A"/>
    <w:rsid w:val="159D5775"/>
    <w:rsid w:val="15B605E5"/>
    <w:rsid w:val="15C54CCC"/>
    <w:rsid w:val="16DF591A"/>
    <w:rsid w:val="17516817"/>
    <w:rsid w:val="17B315D6"/>
    <w:rsid w:val="17E90729"/>
    <w:rsid w:val="183A54FD"/>
    <w:rsid w:val="18493992"/>
    <w:rsid w:val="186802BC"/>
    <w:rsid w:val="186D58D3"/>
    <w:rsid w:val="1881137E"/>
    <w:rsid w:val="18A46E1B"/>
    <w:rsid w:val="18C67214"/>
    <w:rsid w:val="19080281"/>
    <w:rsid w:val="19142129"/>
    <w:rsid w:val="191A0E8B"/>
    <w:rsid w:val="191B7BFC"/>
    <w:rsid w:val="19291A8C"/>
    <w:rsid w:val="19306900"/>
    <w:rsid w:val="19791440"/>
    <w:rsid w:val="19853F2F"/>
    <w:rsid w:val="19AD6E7E"/>
    <w:rsid w:val="19BE5CBA"/>
    <w:rsid w:val="19CF6119"/>
    <w:rsid w:val="19D674A8"/>
    <w:rsid w:val="19EE1ABD"/>
    <w:rsid w:val="19F34A01"/>
    <w:rsid w:val="1A5E2CB4"/>
    <w:rsid w:val="1A620D3B"/>
    <w:rsid w:val="1A86479C"/>
    <w:rsid w:val="1AA317E6"/>
    <w:rsid w:val="1AAD645B"/>
    <w:rsid w:val="1AB23A71"/>
    <w:rsid w:val="1AE17EB2"/>
    <w:rsid w:val="1BC11D23"/>
    <w:rsid w:val="1BD24765"/>
    <w:rsid w:val="1BEF34AA"/>
    <w:rsid w:val="1BF81957"/>
    <w:rsid w:val="1C0227D6"/>
    <w:rsid w:val="1C177904"/>
    <w:rsid w:val="1C220782"/>
    <w:rsid w:val="1C252021"/>
    <w:rsid w:val="1C335508"/>
    <w:rsid w:val="1C7B4336"/>
    <w:rsid w:val="1C8B457A"/>
    <w:rsid w:val="1CC23D13"/>
    <w:rsid w:val="1CD96DA4"/>
    <w:rsid w:val="1D13631D"/>
    <w:rsid w:val="1D7F1C04"/>
    <w:rsid w:val="1DB21FDA"/>
    <w:rsid w:val="1DF83E91"/>
    <w:rsid w:val="1E4B0F80"/>
    <w:rsid w:val="1E544E3F"/>
    <w:rsid w:val="1E7B6870"/>
    <w:rsid w:val="1E9A4F48"/>
    <w:rsid w:val="1E9E60BA"/>
    <w:rsid w:val="1EB76D94"/>
    <w:rsid w:val="1EC93137"/>
    <w:rsid w:val="1EDB326C"/>
    <w:rsid w:val="1F063724"/>
    <w:rsid w:val="1F1840BF"/>
    <w:rsid w:val="1F3233D2"/>
    <w:rsid w:val="1F494278"/>
    <w:rsid w:val="1F9C5882"/>
    <w:rsid w:val="1FB97650"/>
    <w:rsid w:val="1FCB2EDF"/>
    <w:rsid w:val="1FE741BD"/>
    <w:rsid w:val="200B777F"/>
    <w:rsid w:val="20166850"/>
    <w:rsid w:val="201B3E66"/>
    <w:rsid w:val="203A2FE2"/>
    <w:rsid w:val="203B1E13"/>
    <w:rsid w:val="20943962"/>
    <w:rsid w:val="20DF379F"/>
    <w:rsid w:val="2149055F"/>
    <w:rsid w:val="214B4BD2"/>
    <w:rsid w:val="21723F5A"/>
    <w:rsid w:val="21927B1D"/>
    <w:rsid w:val="21AF3272"/>
    <w:rsid w:val="21B24356"/>
    <w:rsid w:val="21B52099"/>
    <w:rsid w:val="221704DF"/>
    <w:rsid w:val="221F24E7"/>
    <w:rsid w:val="22280ABD"/>
    <w:rsid w:val="22324439"/>
    <w:rsid w:val="225D242A"/>
    <w:rsid w:val="226715E5"/>
    <w:rsid w:val="229B0BB2"/>
    <w:rsid w:val="229B5BFA"/>
    <w:rsid w:val="22AE0FC2"/>
    <w:rsid w:val="22F56BF1"/>
    <w:rsid w:val="23056708"/>
    <w:rsid w:val="23514553"/>
    <w:rsid w:val="237C4C1C"/>
    <w:rsid w:val="238166D6"/>
    <w:rsid w:val="23B73EA6"/>
    <w:rsid w:val="23BF2D5B"/>
    <w:rsid w:val="23CB7951"/>
    <w:rsid w:val="2443573A"/>
    <w:rsid w:val="24436E8F"/>
    <w:rsid w:val="24816262"/>
    <w:rsid w:val="24942C96"/>
    <w:rsid w:val="24B403E6"/>
    <w:rsid w:val="24F44686"/>
    <w:rsid w:val="255948DC"/>
    <w:rsid w:val="259D06CD"/>
    <w:rsid w:val="25B160AE"/>
    <w:rsid w:val="26127ABA"/>
    <w:rsid w:val="2614480F"/>
    <w:rsid w:val="263404C4"/>
    <w:rsid w:val="26527EB6"/>
    <w:rsid w:val="265C1022"/>
    <w:rsid w:val="26710AE4"/>
    <w:rsid w:val="2697057C"/>
    <w:rsid w:val="27084A19"/>
    <w:rsid w:val="270F7C12"/>
    <w:rsid w:val="273006BF"/>
    <w:rsid w:val="274F0899"/>
    <w:rsid w:val="27532D90"/>
    <w:rsid w:val="278C564A"/>
    <w:rsid w:val="279012A6"/>
    <w:rsid w:val="27975E93"/>
    <w:rsid w:val="279A1B15"/>
    <w:rsid w:val="27A150D0"/>
    <w:rsid w:val="27E8625B"/>
    <w:rsid w:val="27EB2370"/>
    <w:rsid w:val="282E6701"/>
    <w:rsid w:val="28460296"/>
    <w:rsid w:val="288D584D"/>
    <w:rsid w:val="28E07624"/>
    <w:rsid w:val="28E55BF7"/>
    <w:rsid w:val="291678C1"/>
    <w:rsid w:val="29952251"/>
    <w:rsid w:val="299540D8"/>
    <w:rsid w:val="29C56BF1"/>
    <w:rsid w:val="29EC0622"/>
    <w:rsid w:val="2A140ECB"/>
    <w:rsid w:val="2A4B359A"/>
    <w:rsid w:val="2AB228E7"/>
    <w:rsid w:val="2AC1385C"/>
    <w:rsid w:val="2AC549AC"/>
    <w:rsid w:val="2AD27987"/>
    <w:rsid w:val="2B2312B5"/>
    <w:rsid w:val="2B261911"/>
    <w:rsid w:val="2B2B5C3A"/>
    <w:rsid w:val="2B3D53BD"/>
    <w:rsid w:val="2B88586B"/>
    <w:rsid w:val="2B913DA5"/>
    <w:rsid w:val="2BA076FA"/>
    <w:rsid w:val="2BFA7026"/>
    <w:rsid w:val="2BFF71DE"/>
    <w:rsid w:val="2C0E2AD1"/>
    <w:rsid w:val="2C183950"/>
    <w:rsid w:val="2C2916B9"/>
    <w:rsid w:val="2C471F0E"/>
    <w:rsid w:val="2CAB3828"/>
    <w:rsid w:val="2CD27777"/>
    <w:rsid w:val="2CED0939"/>
    <w:rsid w:val="2D2325AC"/>
    <w:rsid w:val="2D2737FC"/>
    <w:rsid w:val="2D346567"/>
    <w:rsid w:val="2D3D2D26"/>
    <w:rsid w:val="2D5E5392"/>
    <w:rsid w:val="2D614E83"/>
    <w:rsid w:val="2D9218F0"/>
    <w:rsid w:val="2DA91D74"/>
    <w:rsid w:val="2DAD1E76"/>
    <w:rsid w:val="2E33681F"/>
    <w:rsid w:val="2E802C56"/>
    <w:rsid w:val="2EB23BE8"/>
    <w:rsid w:val="2EFC3156"/>
    <w:rsid w:val="2EFC4E63"/>
    <w:rsid w:val="2EFD21B9"/>
    <w:rsid w:val="2F016C92"/>
    <w:rsid w:val="2FA10FC4"/>
    <w:rsid w:val="2FE73D65"/>
    <w:rsid w:val="2FEC3129"/>
    <w:rsid w:val="2FFB15BE"/>
    <w:rsid w:val="30590E59"/>
    <w:rsid w:val="305D7B83"/>
    <w:rsid w:val="306C416A"/>
    <w:rsid w:val="306C6018"/>
    <w:rsid w:val="309537C1"/>
    <w:rsid w:val="30C714A1"/>
    <w:rsid w:val="30C92727"/>
    <w:rsid w:val="31365CB3"/>
    <w:rsid w:val="313F68AD"/>
    <w:rsid w:val="318E00B9"/>
    <w:rsid w:val="31D76417"/>
    <w:rsid w:val="31FE7144"/>
    <w:rsid w:val="3220355E"/>
    <w:rsid w:val="323963CE"/>
    <w:rsid w:val="326E42CA"/>
    <w:rsid w:val="32724B84"/>
    <w:rsid w:val="32745353"/>
    <w:rsid w:val="32821B23"/>
    <w:rsid w:val="32847171"/>
    <w:rsid w:val="32C62A95"/>
    <w:rsid w:val="32C93EB9"/>
    <w:rsid w:val="32F56799"/>
    <w:rsid w:val="3324299D"/>
    <w:rsid w:val="332457B9"/>
    <w:rsid w:val="33450900"/>
    <w:rsid w:val="3350577D"/>
    <w:rsid w:val="33677341"/>
    <w:rsid w:val="336D632F"/>
    <w:rsid w:val="33C2512E"/>
    <w:rsid w:val="33C918FA"/>
    <w:rsid w:val="33E4383E"/>
    <w:rsid w:val="349B6ECC"/>
    <w:rsid w:val="34AE06E2"/>
    <w:rsid w:val="34DB19BE"/>
    <w:rsid w:val="34E83120"/>
    <w:rsid w:val="34FB1A93"/>
    <w:rsid w:val="3518051D"/>
    <w:rsid w:val="353024AA"/>
    <w:rsid w:val="354D466A"/>
    <w:rsid w:val="355F7BD4"/>
    <w:rsid w:val="356B2D42"/>
    <w:rsid w:val="35A61FCC"/>
    <w:rsid w:val="35C6076F"/>
    <w:rsid w:val="36A36D8C"/>
    <w:rsid w:val="36DD1A1E"/>
    <w:rsid w:val="36E10656"/>
    <w:rsid w:val="37517D16"/>
    <w:rsid w:val="37823364"/>
    <w:rsid w:val="37FD45B5"/>
    <w:rsid w:val="380C3A6E"/>
    <w:rsid w:val="38420C4D"/>
    <w:rsid w:val="38725D98"/>
    <w:rsid w:val="3894610C"/>
    <w:rsid w:val="38A2265E"/>
    <w:rsid w:val="38A75B87"/>
    <w:rsid w:val="38B467AE"/>
    <w:rsid w:val="38FA6F04"/>
    <w:rsid w:val="391A0D07"/>
    <w:rsid w:val="394508F4"/>
    <w:rsid w:val="3962445C"/>
    <w:rsid w:val="39817692"/>
    <w:rsid w:val="39BA7DF4"/>
    <w:rsid w:val="3A016477"/>
    <w:rsid w:val="3A450E35"/>
    <w:rsid w:val="3A4D2A17"/>
    <w:rsid w:val="3ABD3634"/>
    <w:rsid w:val="3B3D6A07"/>
    <w:rsid w:val="3B7A1F40"/>
    <w:rsid w:val="3B8F134F"/>
    <w:rsid w:val="3BBF16F2"/>
    <w:rsid w:val="3BC1190E"/>
    <w:rsid w:val="3BDC16AF"/>
    <w:rsid w:val="3BFD046C"/>
    <w:rsid w:val="3C076D0B"/>
    <w:rsid w:val="3C1643D4"/>
    <w:rsid w:val="3C217EE4"/>
    <w:rsid w:val="3C3976F6"/>
    <w:rsid w:val="3CF33D49"/>
    <w:rsid w:val="3D346110"/>
    <w:rsid w:val="3D3954D4"/>
    <w:rsid w:val="3D4F6AA6"/>
    <w:rsid w:val="3D8B0592"/>
    <w:rsid w:val="3DA649C1"/>
    <w:rsid w:val="3DBD6105"/>
    <w:rsid w:val="3EB05C6A"/>
    <w:rsid w:val="3EC55271"/>
    <w:rsid w:val="3ECF60F0"/>
    <w:rsid w:val="3EEB0A50"/>
    <w:rsid w:val="3F2D6EBC"/>
    <w:rsid w:val="3F3C12AC"/>
    <w:rsid w:val="3F4E450B"/>
    <w:rsid w:val="3F6F1F99"/>
    <w:rsid w:val="3F79486F"/>
    <w:rsid w:val="4004626D"/>
    <w:rsid w:val="401F30A7"/>
    <w:rsid w:val="40B65E9E"/>
    <w:rsid w:val="40D53CA7"/>
    <w:rsid w:val="40FF07E3"/>
    <w:rsid w:val="41265442"/>
    <w:rsid w:val="41BD0482"/>
    <w:rsid w:val="41D57EC1"/>
    <w:rsid w:val="41DD28D2"/>
    <w:rsid w:val="41E35BFC"/>
    <w:rsid w:val="41EC520B"/>
    <w:rsid w:val="424C7A58"/>
    <w:rsid w:val="42510572"/>
    <w:rsid w:val="426C3C56"/>
    <w:rsid w:val="428C0621"/>
    <w:rsid w:val="428F6F44"/>
    <w:rsid w:val="42CB4E20"/>
    <w:rsid w:val="42F06635"/>
    <w:rsid w:val="42F73E67"/>
    <w:rsid w:val="42FE51F6"/>
    <w:rsid w:val="432A786A"/>
    <w:rsid w:val="43953CC7"/>
    <w:rsid w:val="43CA52A7"/>
    <w:rsid w:val="43CD6976"/>
    <w:rsid w:val="440759E3"/>
    <w:rsid w:val="4416031D"/>
    <w:rsid w:val="44170B63"/>
    <w:rsid w:val="442828BF"/>
    <w:rsid w:val="44726E8F"/>
    <w:rsid w:val="44BC0EC5"/>
    <w:rsid w:val="45107462"/>
    <w:rsid w:val="451B27E5"/>
    <w:rsid w:val="457B7C01"/>
    <w:rsid w:val="457C2402"/>
    <w:rsid w:val="45A75ECD"/>
    <w:rsid w:val="45B46040"/>
    <w:rsid w:val="45B7168C"/>
    <w:rsid w:val="45EC57D9"/>
    <w:rsid w:val="46AF53DA"/>
    <w:rsid w:val="476F66C2"/>
    <w:rsid w:val="477C2B8D"/>
    <w:rsid w:val="478163F5"/>
    <w:rsid w:val="47CF7161"/>
    <w:rsid w:val="481274B6"/>
    <w:rsid w:val="48335942"/>
    <w:rsid w:val="487573DD"/>
    <w:rsid w:val="48F145EB"/>
    <w:rsid w:val="48FA645F"/>
    <w:rsid w:val="49200DF3"/>
    <w:rsid w:val="497B15D5"/>
    <w:rsid w:val="49935F6C"/>
    <w:rsid w:val="49AB775A"/>
    <w:rsid w:val="49FB248F"/>
    <w:rsid w:val="4A3A7241"/>
    <w:rsid w:val="4A5011D0"/>
    <w:rsid w:val="4A7B712C"/>
    <w:rsid w:val="4ABC71B3"/>
    <w:rsid w:val="4B0C247A"/>
    <w:rsid w:val="4B137364"/>
    <w:rsid w:val="4B3F23D8"/>
    <w:rsid w:val="4B441C14"/>
    <w:rsid w:val="4B644064"/>
    <w:rsid w:val="4B786A7D"/>
    <w:rsid w:val="4BA12BC2"/>
    <w:rsid w:val="4C26756B"/>
    <w:rsid w:val="4C2F6420"/>
    <w:rsid w:val="4C327CBE"/>
    <w:rsid w:val="4CAA7AAE"/>
    <w:rsid w:val="4CF3569F"/>
    <w:rsid w:val="4D1D5350"/>
    <w:rsid w:val="4D27359B"/>
    <w:rsid w:val="4D3A32CE"/>
    <w:rsid w:val="4D7A7AAC"/>
    <w:rsid w:val="4DA42E3E"/>
    <w:rsid w:val="4DAC7A62"/>
    <w:rsid w:val="4DC07338"/>
    <w:rsid w:val="4DD252B5"/>
    <w:rsid w:val="4DE1393C"/>
    <w:rsid w:val="4DE35714"/>
    <w:rsid w:val="4DF8553E"/>
    <w:rsid w:val="4E04490C"/>
    <w:rsid w:val="4E10338B"/>
    <w:rsid w:val="4E7A4171"/>
    <w:rsid w:val="4E8961A7"/>
    <w:rsid w:val="4E8B1BF7"/>
    <w:rsid w:val="4E9133C2"/>
    <w:rsid w:val="4EEC684A"/>
    <w:rsid w:val="4F300251"/>
    <w:rsid w:val="4F587A3C"/>
    <w:rsid w:val="4F5D24BF"/>
    <w:rsid w:val="4F7A20A8"/>
    <w:rsid w:val="4FBF090F"/>
    <w:rsid w:val="4FD4553D"/>
    <w:rsid w:val="4FDD43E5"/>
    <w:rsid w:val="4FE442AD"/>
    <w:rsid w:val="509F4B82"/>
    <w:rsid w:val="50D806DD"/>
    <w:rsid w:val="50FC3DBD"/>
    <w:rsid w:val="510F38D5"/>
    <w:rsid w:val="51167355"/>
    <w:rsid w:val="51200A2D"/>
    <w:rsid w:val="519D1E08"/>
    <w:rsid w:val="51A955C8"/>
    <w:rsid w:val="51C27D36"/>
    <w:rsid w:val="51D705B3"/>
    <w:rsid w:val="51E7154B"/>
    <w:rsid w:val="529945F3"/>
    <w:rsid w:val="52D7512C"/>
    <w:rsid w:val="52EA02C9"/>
    <w:rsid w:val="52F51D5A"/>
    <w:rsid w:val="530E3233"/>
    <w:rsid w:val="53350925"/>
    <w:rsid w:val="534E7AD3"/>
    <w:rsid w:val="53507E24"/>
    <w:rsid w:val="53946809"/>
    <w:rsid w:val="53995062"/>
    <w:rsid w:val="53B13BBE"/>
    <w:rsid w:val="53B629E1"/>
    <w:rsid w:val="53C733E2"/>
    <w:rsid w:val="53E24B5F"/>
    <w:rsid w:val="54066030"/>
    <w:rsid w:val="543A17EB"/>
    <w:rsid w:val="547075D6"/>
    <w:rsid w:val="54AD082A"/>
    <w:rsid w:val="54F55D2D"/>
    <w:rsid w:val="551B1C37"/>
    <w:rsid w:val="55517407"/>
    <w:rsid w:val="55546EDE"/>
    <w:rsid w:val="556451E9"/>
    <w:rsid w:val="557D644E"/>
    <w:rsid w:val="55D342C0"/>
    <w:rsid w:val="56485C6F"/>
    <w:rsid w:val="56D310C4"/>
    <w:rsid w:val="570D1A54"/>
    <w:rsid w:val="573214BA"/>
    <w:rsid w:val="5734438F"/>
    <w:rsid w:val="573A284A"/>
    <w:rsid w:val="575B631B"/>
    <w:rsid w:val="576A16AE"/>
    <w:rsid w:val="57727B09"/>
    <w:rsid w:val="577C44E3"/>
    <w:rsid w:val="57A06424"/>
    <w:rsid w:val="57C70DF3"/>
    <w:rsid w:val="581147F1"/>
    <w:rsid w:val="58416D91"/>
    <w:rsid w:val="58496ABB"/>
    <w:rsid w:val="58803FAE"/>
    <w:rsid w:val="58D17AEF"/>
    <w:rsid w:val="58D81168"/>
    <w:rsid w:val="59397CA0"/>
    <w:rsid w:val="595079D6"/>
    <w:rsid w:val="595212EF"/>
    <w:rsid w:val="59D42D96"/>
    <w:rsid w:val="5A3B2A23"/>
    <w:rsid w:val="5A8C2C8F"/>
    <w:rsid w:val="5AA4447D"/>
    <w:rsid w:val="5AD20FEA"/>
    <w:rsid w:val="5B0F764C"/>
    <w:rsid w:val="5B190361"/>
    <w:rsid w:val="5B321A89"/>
    <w:rsid w:val="5B372BFB"/>
    <w:rsid w:val="5B3A093D"/>
    <w:rsid w:val="5B4825CA"/>
    <w:rsid w:val="5B4E58CA"/>
    <w:rsid w:val="5B6F14AD"/>
    <w:rsid w:val="5B887691"/>
    <w:rsid w:val="5B99281A"/>
    <w:rsid w:val="5BCF382F"/>
    <w:rsid w:val="5C9078CB"/>
    <w:rsid w:val="5CC2508E"/>
    <w:rsid w:val="5D0B01DF"/>
    <w:rsid w:val="5D3C099D"/>
    <w:rsid w:val="5D4F3E18"/>
    <w:rsid w:val="5D5C103F"/>
    <w:rsid w:val="5D620882"/>
    <w:rsid w:val="5D7874FB"/>
    <w:rsid w:val="5D7E2D63"/>
    <w:rsid w:val="5D942587"/>
    <w:rsid w:val="5DD1371E"/>
    <w:rsid w:val="5DF24B50"/>
    <w:rsid w:val="5E0A0A9B"/>
    <w:rsid w:val="5E197E5B"/>
    <w:rsid w:val="5E5D0BCB"/>
    <w:rsid w:val="5E6A7B63"/>
    <w:rsid w:val="5E6E102A"/>
    <w:rsid w:val="5E6E7A84"/>
    <w:rsid w:val="5E8545C5"/>
    <w:rsid w:val="5EBD78BB"/>
    <w:rsid w:val="5F0E4BEC"/>
    <w:rsid w:val="5F21609C"/>
    <w:rsid w:val="5F7069AB"/>
    <w:rsid w:val="5F750196"/>
    <w:rsid w:val="5FAF162F"/>
    <w:rsid w:val="5FC93ED1"/>
    <w:rsid w:val="5FCF5AF8"/>
    <w:rsid w:val="5FFC2689"/>
    <w:rsid w:val="60123C37"/>
    <w:rsid w:val="6051650D"/>
    <w:rsid w:val="615838CB"/>
    <w:rsid w:val="61643B7D"/>
    <w:rsid w:val="61646714"/>
    <w:rsid w:val="61DA3F3F"/>
    <w:rsid w:val="62037CDB"/>
    <w:rsid w:val="622976AD"/>
    <w:rsid w:val="6232236E"/>
    <w:rsid w:val="62500A46"/>
    <w:rsid w:val="627322FB"/>
    <w:rsid w:val="62A0552A"/>
    <w:rsid w:val="63153FC8"/>
    <w:rsid w:val="632F26D5"/>
    <w:rsid w:val="632F606E"/>
    <w:rsid w:val="63495BC1"/>
    <w:rsid w:val="63690012"/>
    <w:rsid w:val="639D1ED1"/>
    <w:rsid w:val="63DC4C88"/>
    <w:rsid w:val="63FC2C34"/>
    <w:rsid w:val="642301C1"/>
    <w:rsid w:val="644D16E1"/>
    <w:rsid w:val="64711014"/>
    <w:rsid w:val="648844C8"/>
    <w:rsid w:val="64AC465A"/>
    <w:rsid w:val="64CF0348"/>
    <w:rsid w:val="64EF7B3B"/>
    <w:rsid w:val="65476131"/>
    <w:rsid w:val="65895900"/>
    <w:rsid w:val="65982F48"/>
    <w:rsid w:val="659A0956"/>
    <w:rsid w:val="65A11CE5"/>
    <w:rsid w:val="65B670B3"/>
    <w:rsid w:val="65B97DB5"/>
    <w:rsid w:val="65D57BE0"/>
    <w:rsid w:val="65EC1AD1"/>
    <w:rsid w:val="65FA6900"/>
    <w:rsid w:val="662F5543"/>
    <w:rsid w:val="664D296C"/>
    <w:rsid w:val="665C0119"/>
    <w:rsid w:val="66623861"/>
    <w:rsid w:val="66723681"/>
    <w:rsid w:val="66852855"/>
    <w:rsid w:val="66AE560F"/>
    <w:rsid w:val="670F2C7E"/>
    <w:rsid w:val="67242135"/>
    <w:rsid w:val="678D1C96"/>
    <w:rsid w:val="67A94045"/>
    <w:rsid w:val="67AC2BC3"/>
    <w:rsid w:val="67C65A33"/>
    <w:rsid w:val="67CD5013"/>
    <w:rsid w:val="680E6572"/>
    <w:rsid w:val="686D5EAE"/>
    <w:rsid w:val="688810A1"/>
    <w:rsid w:val="68AA626A"/>
    <w:rsid w:val="68AF296B"/>
    <w:rsid w:val="68BC6E36"/>
    <w:rsid w:val="68BE495C"/>
    <w:rsid w:val="68C1444C"/>
    <w:rsid w:val="68F441D9"/>
    <w:rsid w:val="693A7F09"/>
    <w:rsid w:val="698E432E"/>
    <w:rsid w:val="6A185CD5"/>
    <w:rsid w:val="6A366FE5"/>
    <w:rsid w:val="6A4315BC"/>
    <w:rsid w:val="6A5B2540"/>
    <w:rsid w:val="6A841BD5"/>
    <w:rsid w:val="6A9736B6"/>
    <w:rsid w:val="6AA302AD"/>
    <w:rsid w:val="6ABD47B2"/>
    <w:rsid w:val="6AC70165"/>
    <w:rsid w:val="6AD6414F"/>
    <w:rsid w:val="6AE23394"/>
    <w:rsid w:val="6AF705F9"/>
    <w:rsid w:val="6B3B04E6"/>
    <w:rsid w:val="6B607F4C"/>
    <w:rsid w:val="6B99520C"/>
    <w:rsid w:val="6BCB0A13"/>
    <w:rsid w:val="6C043340"/>
    <w:rsid w:val="6C116020"/>
    <w:rsid w:val="6C352164"/>
    <w:rsid w:val="6C45658E"/>
    <w:rsid w:val="6C6C5248"/>
    <w:rsid w:val="6C6E6DCF"/>
    <w:rsid w:val="6C866827"/>
    <w:rsid w:val="6CB322FE"/>
    <w:rsid w:val="6CE33879"/>
    <w:rsid w:val="6D7221B9"/>
    <w:rsid w:val="6D765805"/>
    <w:rsid w:val="6D8F2D6B"/>
    <w:rsid w:val="6E0077C5"/>
    <w:rsid w:val="6E423939"/>
    <w:rsid w:val="6EA973AD"/>
    <w:rsid w:val="6EBE775C"/>
    <w:rsid w:val="6F4B2CC1"/>
    <w:rsid w:val="6F763787"/>
    <w:rsid w:val="6FBD340A"/>
    <w:rsid w:val="6FF70753"/>
    <w:rsid w:val="6FF82F55"/>
    <w:rsid w:val="70171207"/>
    <w:rsid w:val="70567B70"/>
    <w:rsid w:val="71010907"/>
    <w:rsid w:val="71384CF4"/>
    <w:rsid w:val="714B22D6"/>
    <w:rsid w:val="715C339F"/>
    <w:rsid w:val="716D0E4B"/>
    <w:rsid w:val="71A843FB"/>
    <w:rsid w:val="71B013EA"/>
    <w:rsid w:val="71D376CA"/>
    <w:rsid w:val="71E52F59"/>
    <w:rsid w:val="724063E2"/>
    <w:rsid w:val="72514A93"/>
    <w:rsid w:val="72646574"/>
    <w:rsid w:val="72715C07"/>
    <w:rsid w:val="7275562B"/>
    <w:rsid w:val="728065B3"/>
    <w:rsid w:val="730E64E0"/>
    <w:rsid w:val="731D4975"/>
    <w:rsid w:val="733221CE"/>
    <w:rsid w:val="733572FD"/>
    <w:rsid w:val="73402A88"/>
    <w:rsid w:val="735650D5"/>
    <w:rsid w:val="73571779"/>
    <w:rsid w:val="735760D9"/>
    <w:rsid w:val="73C372CA"/>
    <w:rsid w:val="73C44DF0"/>
    <w:rsid w:val="74143FCA"/>
    <w:rsid w:val="743261FE"/>
    <w:rsid w:val="74C3581E"/>
    <w:rsid w:val="75130903"/>
    <w:rsid w:val="754B3DF2"/>
    <w:rsid w:val="75864A53"/>
    <w:rsid w:val="75A2623C"/>
    <w:rsid w:val="75AB3C26"/>
    <w:rsid w:val="75C80BC8"/>
    <w:rsid w:val="75E11C8A"/>
    <w:rsid w:val="75F30949"/>
    <w:rsid w:val="76073A11"/>
    <w:rsid w:val="762F6E99"/>
    <w:rsid w:val="76AF647B"/>
    <w:rsid w:val="76B130B3"/>
    <w:rsid w:val="76B725A6"/>
    <w:rsid w:val="775732C3"/>
    <w:rsid w:val="777C7EBC"/>
    <w:rsid w:val="77933457"/>
    <w:rsid w:val="77972CB2"/>
    <w:rsid w:val="77E14742"/>
    <w:rsid w:val="77FB5A17"/>
    <w:rsid w:val="77FF289B"/>
    <w:rsid w:val="78010C5E"/>
    <w:rsid w:val="78414C61"/>
    <w:rsid w:val="78805D14"/>
    <w:rsid w:val="78827754"/>
    <w:rsid w:val="788A0840"/>
    <w:rsid w:val="79055E20"/>
    <w:rsid w:val="791505C8"/>
    <w:rsid w:val="791D747D"/>
    <w:rsid w:val="799C4845"/>
    <w:rsid w:val="799F298D"/>
    <w:rsid w:val="79FA156C"/>
    <w:rsid w:val="7A960FFF"/>
    <w:rsid w:val="7B39440C"/>
    <w:rsid w:val="7B3B62E0"/>
    <w:rsid w:val="7B7277E0"/>
    <w:rsid w:val="7B7B048A"/>
    <w:rsid w:val="7B7F441F"/>
    <w:rsid w:val="7B9E6828"/>
    <w:rsid w:val="7BA93249"/>
    <w:rsid w:val="7C224DAA"/>
    <w:rsid w:val="7C612FE7"/>
    <w:rsid w:val="7C8D4919"/>
    <w:rsid w:val="7CB05A54"/>
    <w:rsid w:val="7CD9321B"/>
    <w:rsid w:val="7CF77214"/>
    <w:rsid w:val="7D6F68C2"/>
    <w:rsid w:val="7D9604E5"/>
    <w:rsid w:val="7D983762"/>
    <w:rsid w:val="7DBA173E"/>
    <w:rsid w:val="7DEC152B"/>
    <w:rsid w:val="7DF54524"/>
    <w:rsid w:val="7E232450"/>
    <w:rsid w:val="7E5444FC"/>
    <w:rsid w:val="7EAA0F6E"/>
    <w:rsid w:val="7ECD1064"/>
    <w:rsid w:val="7F2618EC"/>
    <w:rsid w:val="7F8D1F66"/>
    <w:rsid w:val="7F930498"/>
    <w:rsid w:val="7FD1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 First Indent"/>
    <w:basedOn w:val="6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6">
    <w:name w:val="Body Text"/>
    <w:basedOn w:val="1"/>
    <w:next w:val="7"/>
    <w:qFormat/>
    <w:uiPriority w:val="0"/>
    <w:rPr>
      <w:rFonts w:ascii="Times New Roman" w:hAnsi="Times New Roman"/>
      <w:sz w:val="30"/>
    </w:rPr>
  </w:style>
  <w:style w:type="paragraph" w:customStyle="1" w:styleId="7">
    <w:name w:val="Body Text 21"/>
    <w:basedOn w:val="1"/>
    <w:qFormat/>
    <w:uiPriority w:val="0"/>
    <w:pPr>
      <w:widowControl/>
      <w:numPr>
        <w:ilvl w:val="0"/>
        <w:numId w:val="1"/>
      </w:numPr>
      <w:spacing w:before="50" w:beforeLines="50" w:line="336" w:lineRule="auto"/>
      <w:ind w:left="0" w:firstLine="0"/>
    </w:pPr>
    <w:rPr>
      <w:rFonts w:eastAsia="黑体"/>
      <w:szCs w:val="20"/>
    </w:rPr>
  </w:style>
  <w:style w:type="paragraph" w:styleId="8">
    <w:name w:val="Date"/>
    <w:basedOn w:val="1"/>
    <w:next w:val="1"/>
    <w:qFormat/>
    <w:uiPriority w:val="99"/>
    <w:pPr>
      <w:ind w:left="100" w:leftChars="2500"/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pPr>
      <w:widowControl/>
      <w:numPr>
        <w:ilvl w:val="0"/>
        <w:numId w:val="2"/>
      </w:numPr>
      <w:tabs>
        <w:tab w:val="clear" w:pos="1440"/>
      </w:tabs>
      <w:spacing w:beforeLines="50" w:line="336" w:lineRule="auto"/>
      <w:ind w:left="0" w:firstLine="0" w:firstLineChars="0"/>
      <w:jc w:val="both"/>
    </w:pPr>
    <w:rPr>
      <w:rFonts w:ascii="Times New Roman" w:hAnsi="Times New Roman" w:eastAsia="黑体" w:cs="Times New Roman"/>
      <w:kern w:val="0"/>
      <w:sz w:val="21"/>
      <w:szCs w:val="20"/>
      <w:lang w:val="en-GB" w:eastAsia="zh-CN" w:bidi="ar-SA"/>
    </w:rPr>
  </w:style>
  <w:style w:type="character" w:customStyle="1" w:styleId="14">
    <w:name w:val="页眉 Char"/>
    <w:basedOn w:val="12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2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6265</Words>
  <Characters>7410</Characters>
  <Lines>56</Lines>
  <Paragraphs>15</Paragraphs>
  <TotalTime>0</TotalTime>
  <ScaleCrop>false</ScaleCrop>
  <LinksUpToDate>false</LinksUpToDate>
  <CharactersWithSpaces>7443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2017-03-01T08:29:00Z</dcterms:created>
  <dc:creator>D1</dc:creator>
  <cp:lastModifiedBy>Administrator</cp:lastModifiedBy>
  <cp:lastPrinted>2023-01-31T06:29:00Z</cp:lastPrinted>
  <dcterms:modified xsi:type="dcterms:W3CDTF">2023-03-17T01:41:06Z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  <property fmtid="{D5CDD505-2E9C-101B-9397-08002B2CF9AE}" pid="3" name="ICV">
    <vt:lpwstr>C366722C4709463782619CAB971CA0BD</vt:lpwstr>
  </property>
</Properties>
</file>