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ascii="黑体" w:hAnsi="黑体" w:eastAsia="黑体" w:cs="黑体"/>
          <w:sz w:val="84"/>
          <w:szCs w:val="84"/>
        </w:rPr>
      </w:pPr>
    </w:p>
    <w:p>
      <w:pPr>
        <w:rPr>
          <w:rFonts w:hint="eastAsia" w:ascii="黑体" w:hAnsi="黑体" w:eastAsia="黑体" w:cs="黑体"/>
          <w:sz w:val="84"/>
          <w:szCs w:val="84"/>
        </w:rPr>
      </w:pPr>
    </w:p>
    <w:p>
      <w:pPr>
        <w:rPr>
          <w:rFonts w:hint="eastAsia" w:ascii="黑体" w:hAnsi="黑体" w:eastAsia="黑体" w:cs="黑体"/>
          <w:sz w:val="84"/>
          <w:szCs w:val="84"/>
        </w:rPr>
      </w:pPr>
    </w:p>
    <w:p>
      <w:pPr>
        <w:rPr>
          <w:rFonts w:hint="eastAsia" w:ascii="黑体" w:hAnsi="黑体" w:eastAsia="黑体" w:cs="黑体"/>
          <w:sz w:val="84"/>
          <w:szCs w:val="84"/>
        </w:rPr>
      </w:pPr>
    </w:p>
    <w:p>
      <w:pPr>
        <w:jc w:val="center"/>
        <w:rPr>
          <w:rFonts w:hint="eastAsia" w:ascii="黑体" w:hAnsi="黑体" w:eastAsia="黑体" w:cs="黑体"/>
          <w:sz w:val="72"/>
          <w:szCs w:val="72"/>
        </w:rPr>
      </w:pPr>
      <w:r>
        <w:rPr>
          <w:rFonts w:hint="eastAsia" w:ascii="黑体" w:hAnsi="黑体" w:eastAsia="黑体" w:cs="黑体"/>
          <w:sz w:val="72"/>
          <w:szCs w:val="72"/>
        </w:rPr>
        <w:t>襄城县汾陈镇中心学校</w:t>
      </w:r>
    </w:p>
    <w:p>
      <w:pPr>
        <w:jc w:val="center"/>
        <w:rPr>
          <w:rFonts w:hint="eastAsia" w:ascii="黑体" w:hAnsi="黑体" w:eastAsia="黑体" w:cs="黑体"/>
          <w:sz w:val="72"/>
          <w:szCs w:val="72"/>
        </w:rPr>
      </w:pPr>
      <w:r>
        <w:rPr>
          <w:rFonts w:hint="eastAsia" w:ascii="黑体" w:hAnsi="黑体" w:eastAsia="黑体" w:cs="黑体"/>
          <w:sz w:val="72"/>
          <w:szCs w:val="72"/>
        </w:rPr>
        <w:t>2022年度部门预算公开</w:t>
      </w:r>
    </w:p>
    <w:p>
      <w:pPr>
        <w:rPr>
          <w:rFonts w:hint="eastAsia" w:ascii="黑体" w:hAnsi="黑体" w:eastAsia="黑体" w:cs="黑体"/>
          <w:sz w:val="84"/>
          <w:szCs w:val="84"/>
        </w:rPr>
      </w:pPr>
    </w:p>
    <w:p>
      <w:pPr>
        <w:rPr>
          <w:rFonts w:hint="eastAsia" w:ascii="黑体" w:hAnsi="黑体" w:eastAsia="黑体" w:cs="黑体"/>
          <w:sz w:val="84"/>
          <w:szCs w:val="84"/>
        </w:rPr>
      </w:pPr>
    </w:p>
    <w:p>
      <w:pPr>
        <w:rPr>
          <w:rFonts w:hint="eastAsia" w:ascii="黑体" w:hAnsi="黑体" w:eastAsia="黑体" w:cs="黑体"/>
          <w:sz w:val="84"/>
          <w:szCs w:val="84"/>
        </w:rPr>
      </w:pPr>
    </w:p>
    <w:p>
      <w:pPr>
        <w:jc w:val="center"/>
        <w:rPr>
          <w:rFonts w:hint="eastAsia" w:ascii="黑体" w:hAnsi="黑体" w:eastAsia="黑体" w:cs="黑体"/>
          <w:sz w:val="84"/>
          <w:szCs w:val="84"/>
        </w:rPr>
      </w:pPr>
      <w:r>
        <w:rPr>
          <w:rFonts w:hint="eastAsia" w:ascii="黑体" w:hAnsi="黑体" w:eastAsia="黑体" w:cs="黑体"/>
          <w:sz w:val="44"/>
          <w:szCs w:val="44"/>
        </w:rPr>
        <w:t>2022年5月</w:t>
      </w:r>
    </w:p>
    <w:p>
      <w:pPr>
        <w:rPr>
          <w:rFonts w:hint="eastAsia" w:ascii="黑体" w:hAnsi="黑体" w:eastAsia="黑体" w:cs="黑体"/>
          <w:sz w:val="84"/>
          <w:szCs w:val="84"/>
        </w:rPr>
      </w:pPr>
    </w:p>
    <w:p>
      <w:pPr>
        <w:rPr>
          <w:rFonts w:hint="eastAsia" w:ascii="黑体" w:hAnsi="黑体" w:eastAsia="黑体" w:cs="黑体"/>
          <w:sz w:val="84"/>
          <w:szCs w:val="84"/>
        </w:rPr>
      </w:pPr>
    </w:p>
    <w:p>
      <w:pPr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目   录</w:t>
      </w:r>
    </w:p>
    <w:p>
      <w:pPr>
        <w:jc w:val="center"/>
        <w:rPr>
          <w:rFonts w:hint="eastAsia" w:ascii="黑体" w:hAnsi="黑体" w:eastAsia="黑体" w:cs="黑体"/>
          <w:sz w:val="32"/>
          <w:szCs w:val="32"/>
        </w:rPr>
      </w:pPr>
    </w:p>
    <w:p>
      <w:pPr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第一部分   襄城县汾陈镇中心学校概况</w:t>
      </w:r>
    </w:p>
    <w:p>
      <w:pPr>
        <w:ind w:left="630" w:leftChars="300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一、主要职责</w:t>
      </w:r>
    </w:p>
    <w:p>
      <w:pPr>
        <w:ind w:left="630" w:leftChars="300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二、部门预算单位构成</w:t>
      </w:r>
    </w:p>
    <w:p>
      <w:pPr>
        <w:ind w:firstLine="560" w:firstLineChars="200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三、人员构成情况</w:t>
      </w:r>
    </w:p>
    <w:p>
      <w:pPr>
        <w:ind w:firstLine="560" w:firstLineChars="200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四、2022年度主要任务</w:t>
      </w:r>
    </w:p>
    <w:p>
      <w:pPr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第二部分   襄城县汾陈镇中心学校2022年度部门预算情况说明</w:t>
      </w:r>
    </w:p>
    <w:p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第三部分   名词解释</w:t>
      </w:r>
    </w:p>
    <w:p>
      <w:pPr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附件：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襄城县汾陈镇中心学校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bidi="ar"/>
        </w:rPr>
        <w:t>2022年度部门预算表</w:t>
      </w:r>
    </w:p>
    <w:p>
      <w:pPr>
        <w:adjustRightInd w:val="0"/>
        <w:snapToGrid w:val="0"/>
        <w:spacing w:line="360" w:lineRule="auto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br w:type="page"/>
      </w:r>
      <w:r>
        <w:rPr>
          <w:rFonts w:hint="eastAsia" w:ascii="黑体" w:hAnsi="黑体" w:eastAsia="黑体" w:cs="黑体"/>
          <w:sz w:val="44"/>
          <w:szCs w:val="44"/>
        </w:rPr>
        <w:t>第一部分</w:t>
      </w:r>
    </w:p>
    <w:p>
      <w:pPr>
        <w:adjustRightInd w:val="0"/>
        <w:snapToGrid w:val="0"/>
        <w:spacing w:line="360" w:lineRule="auto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襄城县汾陈镇中心学校概况</w:t>
      </w:r>
    </w:p>
    <w:p>
      <w:pPr>
        <w:adjustRightInd w:val="0"/>
        <w:snapToGrid w:val="0"/>
        <w:spacing w:line="360" w:lineRule="auto"/>
        <w:ind w:firstLine="643" w:firstLineChars="200"/>
        <w:rPr>
          <w:rFonts w:hint="eastAsia" w:ascii="黑体" w:hAnsi="黑体" w:eastAsia="黑体" w:cs="黑体"/>
          <w:b/>
          <w:bCs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43" w:firstLineChars="200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一、主要职责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（一）实施中小学义务教育,促进基础教育发展.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（二）中小学学历教育</w:t>
      </w:r>
    </w:p>
    <w:p>
      <w:pPr>
        <w:adjustRightInd w:val="0"/>
        <w:snapToGrid w:val="0"/>
        <w:spacing w:line="360" w:lineRule="auto"/>
        <w:ind w:firstLine="643" w:firstLineChars="200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二、部门预算单位构成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襄城县汾陈镇中心学校单位预算包括11所学校,具体是:汾陈镇初级中学、汾陈镇汾陈明德中心小学、汾陈镇岗杨明德中心小学、汾陈镇老庄中心小学、汾陈镇纸房中心小学、汾陈镇赤涧付中心小学、汾陈镇台官李中心小学、汾陈镇王梦寺回民中心小学、汾陈镇大磨张中心小学、汾陈镇庾河中心小学、汾陈镇半坡店小学。</w:t>
      </w:r>
    </w:p>
    <w:p>
      <w:pPr>
        <w:adjustRightInd w:val="0"/>
        <w:snapToGrid w:val="0"/>
        <w:spacing w:line="360" w:lineRule="auto"/>
        <w:ind w:firstLine="643" w:firstLineChars="200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三、人员构成情况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襄城县汾陈镇中心学校编制</w:t>
      </w:r>
      <w:r>
        <w:rPr>
          <w:rFonts w:ascii="仿宋_GB2312" w:hAnsi="仿宋_GB2312" w:eastAsia="仿宋_GB2312" w:cs="仿宋_GB2312"/>
          <w:sz w:val="32"/>
          <w:szCs w:val="32"/>
        </w:rPr>
        <w:t>223</w:t>
      </w:r>
      <w:r>
        <w:rPr>
          <w:rFonts w:hint="eastAsia" w:ascii="仿宋_GB2312" w:hAnsi="仿宋_GB2312" w:eastAsia="仿宋_GB2312" w:cs="仿宋_GB2312"/>
          <w:sz w:val="32"/>
          <w:szCs w:val="32"/>
        </w:rPr>
        <w:t>名，其中行政编制0名（公务员编制0名，工勤编制0名），事业编制230名（管理岗位2名，专业技术岗位2</w:t>
      </w:r>
      <w:r>
        <w:rPr>
          <w:rFonts w:ascii="仿宋_GB2312" w:hAnsi="仿宋_GB2312" w:eastAsia="仿宋_GB2312" w:cs="仿宋_GB2312"/>
          <w:sz w:val="32"/>
          <w:szCs w:val="32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</w:rPr>
        <w:t>名，工勤岗位1</w:t>
      </w:r>
      <w:r>
        <w:rPr>
          <w:rFonts w:ascii="仿宋_GB2312" w:hAnsi="仿宋_GB2312" w:eastAsia="仿宋_GB2312" w:cs="仿宋_GB2312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名），现在职人数为230人，离退休人数230人。</w:t>
      </w:r>
    </w:p>
    <w:p>
      <w:pPr>
        <w:adjustRightInd w:val="0"/>
        <w:snapToGrid w:val="0"/>
        <w:spacing w:line="360" w:lineRule="auto"/>
        <w:ind w:firstLine="643" w:firstLineChars="200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四、2022年度主要工作任务</w:t>
      </w:r>
    </w:p>
    <w:p>
      <w:pPr>
        <w:adjustRightInd w:val="0"/>
        <w:snapToGrid w:val="0"/>
        <w:spacing w:line="360" w:lineRule="auto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（一）实施中小学义务教育.</w:t>
      </w:r>
    </w:p>
    <w:p>
      <w:pPr>
        <w:adjustRightInd w:val="0"/>
        <w:snapToGrid w:val="0"/>
        <w:spacing w:line="360" w:lineRule="auto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（二）落实上级教育部门政策文件精神,进一步提高教育教学质量.</w:t>
      </w:r>
    </w:p>
    <w:p>
      <w:pPr>
        <w:adjustRightInd w:val="0"/>
        <w:snapToGrid w:val="0"/>
        <w:spacing w:line="360" w:lineRule="auto"/>
        <w:ind w:firstLine="3080" w:firstLineChars="700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第二部分</w:t>
      </w:r>
    </w:p>
    <w:p>
      <w:pPr>
        <w:adjustRightInd w:val="0"/>
        <w:snapToGrid w:val="0"/>
        <w:spacing w:line="360" w:lineRule="auto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襄城县汾陈镇中心学校</w:t>
      </w:r>
    </w:p>
    <w:p>
      <w:pPr>
        <w:adjustRightInd w:val="0"/>
        <w:snapToGrid w:val="0"/>
        <w:spacing w:line="360" w:lineRule="auto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2022年度部门预算情况说明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eastAsia="黑体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一、收入支出预算总体情况说明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襄城县汾陈镇中心学校2022年收入总计3527.9万元，支出总计3527.9万元，与上年相比，收入增加3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03.9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万元，增长9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.43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%，支出增加3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03.9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万元，增长9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.43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%。主要原因：工资福利待遇提高。</w:t>
      </w:r>
    </w:p>
    <w:p>
      <w:pPr>
        <w:adjustRightInd w:val="0"/>
        <w:snapToGrid w:val="0"/>
        <w:spacing w:line="360" w:lineRule="auto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二、收入预算总体情况说明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襄城县汾陈镇中心学校2022年收入合计3527.9万元，其中：一般公共预算3527.9万元,政府性基金预算0万元，国有资本经营预算0万元,财政专户管理资金收入0万元,事业收入0万元，事业单位经营收入0万元，上级补助收入0万元，附属单位上缴收入0万元，其他收入0万元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三、支出预算总体情况说明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襄城县汾陈镇中心学校2022年支出合计3527.9万元，其中：基本支出3518.7万元，占9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9.74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%；项目支出9.2万元，占0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.26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%。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四、财政拨款收入支出预算总体情况说明</w:t>
      </w:r>
    </w:p>
    <w:p>
      <w:pPr>
        <w:autoSpaceDE w:val="0"/>
        <w:autoSpaceDN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襄城县汾陈镇中心学校2022年一般公共预算收支预算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3527.9万元。与2021 年相比，一般公共预算收支预算增加3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03.9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万元，支出增长9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.43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%，主要原因：工资福利待遇提高。</w:t>
      </w:r>
    </w:p>
    <w:p>
      <w:pPr>
        <w:autoSpaceDE w:val="0"/>
        <w:autoSpaceDN w:val="0"/>
        <w:spacing w:line="360" w:lineRule="auto"/>
        <w:ind w:firstLine="640" w:firstLineChars="200"/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五、一般公共预算支出预算情况说明</w:t>
      </w:r>
    </w:p>
    <w:p>
      <w:pPr>
        <w:keepNext w:val="0"/>
        <w:keepLines w:val="0"/>
        <w:pageBreakBefore w:val="0"/>
        <w:widowControl/>
        <w:wordWrap/>
        <w:topLinePunct w:val="0"/>
        <w:bidi w:val="0"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襄城县汾陈镇中心学校2022 年一般公共预算支出年初预算为3527.9万元。主要用于以下方面：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一般公共服务支出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%；国防支出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%；教育支出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3527.9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%；科学技术支出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%；文化体育与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传媒支出万元，占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%；社会保障和就业支出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%；医疗卫生与计划生育支出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%；农林水支出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%；住房保障支出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。</w:t>
      </w:r>
    </w:p>
    <w:p>
      <w:pPr>
        <w:autoSpaceDE w:val="0"/>
        <w:autoSpaceDN w:val="0"/>
        <w:spacing w:line="360" w:lineRule="auto"/>
        <w:ind w:firstLine="640" w:firstLineChars="200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六、支出预算经济分类情况说明</w:t>
      </w:r>
    </w:p>
    <w:p>
      <w:pPr>
        <w:autoSpaceDE w:val="0"/>
        <w:autoSpaceDN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按照《财政部关于印发&lt;支出经济分类科目改革方案&gt;的通知》（财预〔2017〕98号）要求，从2018年起全面实施支出经济分类科目改革，根据政府预算管理和部门预算管理的不同特点，分设部门预算支出经济分类科目和政府预算支出经济分类科目，两套科目之间保持对应关系。襄城县汾陈镇中心学校《支出经济分类汇总表》,按两套经济分类科目分别反映不同资金来源的全部预算支出。</w:t>
      </w:r>
    </w:p>
    <w:p>
      <w:pPr>
        <w:autoSpaceDE w:val="0"/>
        <w:autoSpaceDN w:val="0"/>
        <w:spacing w:line="360" w:lineRule="auto"/>
        <w:ind w:firstLine="640" w:firstLineChars="200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七、“三公”经费支出预算情况说明</w:t>
      </w:r>
    </w:p>
    <w:p>
      <w:pPr>
        <w:autoSpaceDE w:val="0"/>
        <w:autoSpaceDN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襄城县汾陈镇中心学校2022 年“三公”经费预算为0万元，比2021年增加0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万元，增长0%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。具体支出情况如下：</w:t>
      </w:r>
    </w:p>
    <w:p>
      <w:pPr>
        <w:autoSpaceDE w:val="0"/>
        <w:autoSpaceDN w:val="0"/>
        <w:spacing w:line="360" w:lineRule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 xml:space="preserve">    （一）因公出国（境）费0万元，比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2021年增加0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万元，增长0%，主要原因：无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autoSpaceDE w:val="0"/>
        <w:autoSpaceDN w:val="0"/>
        <w:spacing w:line="360" w:lineRule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 xml:space="preserve">    （二）公务用车购置及运行费0万元，比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2021年增加0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万元，增长0%，主要原因：无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autoSpaceDE w:val="0"/>
        <w:autoSpaceDN w:val="0"/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（三）公务接待费0万元，比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2021年增加0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万元，增长0%，主要原因：无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autoSpaceDE w:val="0"/>
        <w:autoSpaceDN w:val="0"/>
        <w:spacing w:line="360" w:lineRule="auto"/>
        <w:ind w:firstLine="640" w:firstLineChars="200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八、其他重要事项情况说明</w:t>
      </w:r>
    </w:p>
    <w:p>
      <w:pPr>
        <w:autoSpaceDE w:val="0"/>
        <w:autoSpaceDN w:val="0"/>
        <w:spacing w:line="360" w:lineRule="auto"/>
        <w:ind w:firstLine="643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（一）机关运行经费支出情况</w:t>
      </w:r>
    </w:p>
    <w:p>
      <w:pPr>
        <w:autoSpaceDE w:val="0"/>
        <w:autoSpaceDN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襄城县汾陈镇中心学校2022年机关运行经费支出预算0万元，主要保障机构正常运转及正常履职需要。</w:t>
      </w:r>
    </w:p>
    <w:p>
      <w:pPr>
        <w:autoSpaceDE w:val="0"/>
        <w:autoSpaceDN w:val="0"/>
        <w:spacing w:line="360" w:lineRule="auto"/>
        <w:ind w:firstLine="643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（二）政府采购支出情况</w:t>
      </w:r>
    </w:p>
    <w:p>
      <w:pPr>
        <w:autoSpaceDE w:val="0"/>
        <w:autoSpaceDN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襄城县汾陈镇中心学校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2022年政府采购预算安排0万元，其中：政府采购货物预算0万元、政府采购工程预算0万元、政府采购服务预算0万元。</w:t>
      </w:r>
    </w:p>
    <w:p>
      <w:pPr>
        <w:autoSpaceDE w:val="0"/>
        <w:autoSpaceDN w:val="0"/>
        <w:spacing w:line="360" w:lineRule="auto"/>
        <w:ind w:firstLine="643" w:firstLineChars="200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（三）预算绩效管理工作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本部门所有支出实行绩效目标管理。纳入2022年部门整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体支出绩效目标的金额为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3527.9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万元，其中：基本支出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3518.7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万元，项目支出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9.2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万元，具体绩效目标详见附表。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我部门将严格履行预算绩效管理主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体责任，以绩效目标为导向，做好绩效运行监控，提升绩效自评质量，不断提高绩效管理工作水平，充分发挥财政资金使用效益。</w:t>
      </w:r>
    </w:p>
    <w:p>
      <w:pPr>
        <w:autoSpaceDE w:val="0"/>
        <w:autoSpaceDN w:val="0"/>
        <w:spacing w:line="360" w:lineRule="auto"/>
        <w:ind w:firstLine="643" w:firstLineChars="200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（四）国有资产占用情况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2021年期末，襄城县汾陈镇中心学校</w:t>
      </w:r>
      <w:r>
        <w:rPr>
          <w:rFonts w:hint="eastAsia" w:ascii="仿宋_GB2312" w:hAnsi="仿宋_GB2312" w:eastAsia="仿宋_GB2312" w:cs="仿宋_GB2312"/>
          <w:sz w:val="32"/>
          <w:szCs w:val="32"/>
        </w:rPr>
        <w:t>共有车辆0辆，其中：一般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公务用车0辆、一般执法执勤用车0辆、特种专业技术用车0辆；单价50万元以上通用设备0台（套），单位价值100 万元以上专用设备0台（套）。</w:t>
      </w:r>
    </w:p>
    <w:p>
      <w:pPr>
        <w:autoSpaceDE w:val="0"/>
        <w:autoSpaceDN w:val="0"/>
        <w:spacing w:line="360" w:lineRule="auto"/>
        <w:ind w:firstLine="643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</w:rPr>
        <w:t>（五）专项转移支付项目情况</w:t>
      </w:r>
    </w:p>
    <w:p>
      <w:pPr>
        <w:autoSpaceDE w:val="0"/>
        <w:autoSpaceDN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</w:rPr>
        <w:t>襄城县汾陈镇中心学校2022年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负责管理的专项转移支付项目共有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项</w:t>
      </w:r>
      <w:r>
        <w:rPr>
          <w:rFonts w:hint="eastAsia" w:ascii="仿宋_GB2312" w:hAnsi="仿宋_GB2312" w:eastAsia="仿宋_GB2312" w:cs="仿宋_GB2312"/>
          <w:color w:val="0070C0"/>
          <w:sz w:val="32"/>
          <w:szCs w:val="32"/>
          <w:highlight w:val="none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我部门将按照《预算法》等有关规定，积极做好项目分配前期准备工作，在规定的时间内向财政部门提出资金分配意见，根据有关要求做好项目申报公开等相关工作。</w:t>
      </w:r>
    </w:p>
    <w:p>
      <w:pPr>
        <w:adjustRightInd w:val="0"/>
        <w:snapToGrid w:val="0"/>
        <w:spacing w:line="360" w:lineRule="auto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highlight w:val="none"/>
        </w:rPr>
        <w:br w:type="page"/>
      </w:r>
      <w:r>
        <w:rPr>
          <w:rFonts w:hint="eastAsia" w:ascii="黑体" w:hAnsi="黑体" w:eastAsia="黑体" w:cs="黑体"/>
          <w:sz w:val="44"/>
          <w:szCs w:val="44"/>
        </w:rPr>
        <w:t>第三部分</w:t>
      </w:r>
    </w:p>
    <w:p>
      <w:pPr>
        <w:adjustRightInd w:val="0"/>
        <w:snapToGrid w:val="0"/>
        <w:spacing w:line="360" w:lineRule="auto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名词解释</w:t>
      </w:r>
    </w:p>
    <w:p>
      <w:pPr>
        <w:autoSpaceDE w:val="0"/>
        <w:autoSpaceDN w:val="0"/>
        <w:spacing w:line="360" w:lineRule="auto"/>
        <w:ind w:firstLine="640" w:firstLineChars="200"/>
        <w:rPr>
          <w:rFonts w:hint="eastAsia" w:ascii="仿宋_GB2312" w:hAnsi="仿宋_GB2312" w:eastAsia="仿宋_GB2312"/>
          <w:color w:val="000000"/>
          <w:sz w:val="32"/>
        </w:rPr>
      </w:pPr>
    </w:p>
    <w:p>
      <w:pPr>
        <w:autoSpaceDE w:val="0"/>
        <w:autoSpaceDN w:val="0"/>
        <w:spacing w:line="360" w:lineRule="auto"/>
        <w:ind w:firstLine="640" w:firstLineChars="200"/>
        <w:rPr>
          <w:rFonts w:hint="eastAsia"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>一、财政拨款收入：是指县级财政当年拨付的资金。</w:t>
      </w:r>
    </w:p>
    <w:p>
      <w:pPr>
        <w:autoSpaceDE w:val="0"/>
        <w:autoSpaceDN w:val="0"/>
        <w:spacing w:line="360" w:lineRule="auto"/>
        <w:ind w:firstLine="640" w:firstLineChars="200"/>
        <w:rPr>
          <w:rFonts w:hint="eastAsia"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>二、事业收入：是指事业单位开展专业活动及辅助活动所取得的收入。</w:t>
      </w:r>
    </w:p>
    <w:p>
      <w:pPr>
        <w:autoSpaceDE w:val="0"/>
        <w:autoSpaceDN w:val="0"/>
        <w:spacing w:line="360" w:lineRule="auto"/>
        <w:ind w:firstLine="640" w:firstLineChars="200"/>
        <w:rPr>
          <w:rFonts w:hint="eastAsia"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>三、其他收入：是指部门取得的除“财政拨款”、“事业收入”、“事业单位经营收入”等以外的收入。</w:t>
      </w:r>
    </w:p>
    <w:p>
      <w:pPr>
        <w:autoSpaceDE w:val="0"/>
        <w:autoSpaceDN w:val="0"/>
        <w:spacing w:line="360" w:lineRule="auto"/>
        <w:ind w:firstLine="640" w:firstLineChars="200"/>
        <w:rPr>
          <w:rFonts w:hint="eastAsia"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>四、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支差额的基金）弥补当年收支缺口的资金。</w:t>
      </w:r>
    </w:p>
    <w:p>
      <w:pPr>
        <w:autoSpaceDE w:val="0"/>
        <w:autoSpaceDN w:val="0"/>
        <w:spacing w:line="360" w:lineRule="auto"/>
        <w:ind w:firstLine="640" w:firstLineChars="200"/>
        <w:rPr>
          <w:rFonts w:hint="eastAsia"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>五、基本支出：是指为保障机构正常运转、完成日常工作任务所必需的开支，其内容包括人员经费和日常公用经费两部分。</w:t>
      </w:r>
    </w:p>
    <w:p>
      <w:pPr>
        <w:autoSpaceDE w:val="0"/>
        <w:autoSpaceDN w:val="0"/>
        <w:spacing w:line="360" w:lineRule="auto"/>
        <w:ind w:firstLine="640" w:firstLineChars="200"/>
        <w:rPr>
          <w:rFonts w:hint="eastAsia"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>六、项目支出：是指在基本支出之外，为完成特定的行政工作任务或事业发展目标所发生的支出。</w:t>
      </w:r>
    </w:p>
    <w:p>
      <w:pPr>
        <w:autoSpaceDE w:val="0"/>
        <w:autoSpaceDN w:val="0"/>
        <w:spacing w:line="360" w:lineRule="auto"/>
        <w:ind w:firstLine="640" w:firstLineChars="200"/>
        <w:rPr>
          <w:rFonts w:hint="eastAsia"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>七、“三公”经费：是指纳入县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(含外宾接待）支出。</w:t>
      </w:r>
    </w:p>
    <w:p>
      <w:pPr>
        <w:autoSpaceDE w:val="0"/>
        <w:autoSpaceDN w:val="0"/>
        <w:spacing w:line="360" w:lineRule="auto"/>
        <w:ind w:firstLine="640" w:firstLineChars="200"/>
        <w:rPr>
          <w:rFonts w:hint="eastAsia"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>八、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autoSpaceDE w:val="0"/>
        <w:autoSpaceDN w:val="0"/>
        <w:spacing w:line="360" w:lineRule="auto"/>
        <w:rPr>
          <w:rFonts w:hint="eastAsia" w:ascii="黑体" w:hAnsi="黑体" w:eastAsia="黑体"/>
          <w:color w:val="000000"/>
          <w:sz w:val="32"/>
        </w:rPr>
      </w:pPr>
    </w:p>
    <w:p>
      <w:pPr>
        <w:autoSpaceDE w:val="0"/>
        <w:autoSpaceDN w:val="0"/>
        <w:spacing w:line="360" w:lineRule="auto"/>
        <w:rPr>
          <w:rFonts w:hint="eastAsia" w:ascii="黑体" w:hAnsi="黑体" w:eastAsia="黑体"/>
          <w:color w:val="000000"/>
          <w:sz w:val="32"/>
        </w:rPr>
      </w:pPr>
    </w:p>
    <w:p>
      <w:pPr>
        <w:autoSpaceDE w:val="0"/>
        <w:autoSpaceDN w:val="0"/>
        <w:spacing w:line="360" w:lineRule="auto"/>
        <w:rPr>
          <w:rFonts w:hint="eastAsia" w:ascii="黑体" w:hAnsi="黑体" w:eastAsia="黑体"/>
          <w:color w:val="000000"/>
          <w:sz w:val="32"/>
        </w:rPr>
      </w:pPr>
      <w:r>
        <w:rPr>
          <w:rFonts w:hint="eastAsia" w:ascii="黑体" w:hAnsi="黑体" w:eastAsia="黑体"/>
          <w:color w:val="000000"/>
          <w:sz w:val="32"/>
        </w:rPr>
        <w:t>附件：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eastAsia" w:ascii="黑体" w:hAnsi="黑体" w:eastAsia="黑体"/>
          <w:color w:val="333333"/>
          <w:sz w:val="32"/>
        </w:rPr>
        <w:t xml:space="preserve">  襄城县汾陈镇中心学校</w:t>
      </w:r>
      <w:r>
        <w:rPr>
          <w:rFonts w:hint="eastAsia" w:ascii="仿宋_GB2312" w:hAnsi="仿宋_GB2312" w:eastAsia="仿宋_GB2312"/>
          <w:color w:val="000000"/>
          <w:sz w:val="32"/>
        </w:rPr>
        <w:t xml:space="preserve">2022年部门预算表 </w:t>
      </w:r>
      <w:r>
        <w:rPr>
          <w:rFonts w:hint="eastAsia" w:eastAsia="楷体_GB2312"/>
          <w:b/>
          <w:sz w:val="32"/>
          <w:szCs w:val="32"/>
        </w:rPr>
        <w:t xml:space="preserve"> 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B0604020202020204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B0604020202020204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420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JlYjVjY2JmY2Q5MjcwYmFmOTM2ZThlYTJlMGJkNmEifQ=="/>
  </w:docVars>
  <w:rsids>
    <w:rsidRoot w:val="00172A27"/>
    <w:rsid w:val="005227C8"/>
    <w:rsid w:val="007B4713"/>
    <w:rsid w:val="00906C8A"/>
    <w:rsid w:val="00951AEF"/>
    <w:rsid w:val="009D11C5"/>
    <w:rsid w:val="00C32215"/>
    <w:rsid w:val="00E01AF2"/>
    <w:rsid w:val="03745203"/>
    <w:rsid w:val="061C5B61"/>
    <w:rsid w:val="0EBF5EE2"/>
    <w:rsid w:val="13471934"/>
    <w:rsid w:val="1B7345C2"/>
    <w:rsid w:val="1ED04870"/>
    <w:rsid w:val="40DE50AA"/>
    <w:rsid w:val="41D97509"/>
    <w:rsid w:val="4DEC7658"/>
    <w:rsid w:val="50A323B6"/>
    <w:rsid w:val="545A49CA"/>
    <w:rsid w:val="58187D55"/>
    <w:rsid w:val="5CE77E3E"/>
    <w:rsid w:val="5EAB61CF"/>
    <w:rsid w:val="616C6280"/>
    <w:rsid w:val="65474B6C"/>
    <w:rsid w:val="73AB5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jc w:val="left"/>
    </w:pPr>
    <w:rPr>
      <w:kern w:val="0"/>
      <w:sz w:val="24"/>
    </w:rPr>
  </w:style>
  <w:style w:type="character" w:styleId="7">
    <w:name w:val="page number"/>
    <w:basedOn w:val="6"/>
    <w:qFormat/>
    <w:uiPriority w:val="0"/>
  </w:style>
  <w:style w:type="paragraph" w:customStyle="1" w:styleId="8">
    <w:name w:val=" Char"/>
    <w:basedOn w:val="1"/>
    <w:qFormat/>
    <w:uiPriority w:val="0"/>
    <w:pPr>
      <w:tabs>
        <w:tab w:val="left" w:pos="360"/>
      </w:tabs>
    </w:pPr>
    <w:rPr>
      <w:sz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2517</Words>
  <Characters>2725</Characters>
  <Lines>20</Lines>
  <Paragraphs>5</Paragraphs>
  <TotalTime>0</TotalTime>
  <ScaleCrop>false</ScaleCrop>
  <LinksUpToDate>false</LinksUpToDate>
  <CharactersWithSpaces>2753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2022-06-17T10:24:00Z</dcterms:created>
  <dc:creator>Administrator</dc:creator>
  <cp:lastModifiedBy>Administrator</cp:lastModifiedBy>
  <cp:lastPrinted>2020-05-21T02:11:00Z</cp:lastPrinted>
  <dcterms:modified xsi:type="dcterms:W3CDTF">2022-07-12T03:09:09Z</dcterms:modified>
  <dc:title>      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B89F62328BC546B19B1ED25399D60924</vt:lpwstr>
  </property>
</Properties>
</file>