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sz w:val="36"/>
          <w:szCs w:val="36"/>
        </w:rPr>
        <w:t>临时救助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  <w:rPr>
          <w:rFonts w:hint="eastAsia" w:ascii="仿宋" w:hAnsi="仿宋" w:eastAsia="仿宋" w:cs="仿宋"/>
          <w:w w:val="90"/>
          <w:sz w:val="30"/>
          <w:szCs w:val="30"/>
        </w:rPr>
      </w:pPr>
      <w:r>
        <w:rPr>
          <w:rFonts w:hint="eastAsia" w:ascii="仿宋" w:hAnsi="仿宋" w:eastAsia="仿宋" w:cs="仿宋"/>
          <w:w w:val="90"/>
          <w:sz w:val="30"/>
          <w:szCs w:val="30"/>
        </w:rPr>
        <w:t>根据临时救助对象的困难类型和程度，原则上给予每人不超过当地当年城市月最低生活保障标准6倍的一次性基本生活救助。临时救助金额不超过当地当年城市月最低生活保障标准3倍的，县级人民政府民政部门委托乡镇人民政府审批。临时救助金额超过当地当年城市月最低生活保障标准3倍的，由县级人民政府民政部门按规定程序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  <w:rPr>
          <w:rFonts w:hint="eastAsia" w:ascii="仿宋" w:hAnsi="仿宋" w:eastAsia="仿宋" w:cs="仿宋"/>
          <w:b/>
          <w:w w:val="90"/>
          <w:sz w:val="30"/>
          <w:szCs w:val="30"/>
        </w:rPr>
      </w:pPr>
      <w:r>
        <w:rPr>
          <w:rFonts w:hint="eastAsia" w:ascii="仿宋" w:hAnsi="仿宋" w:eastAsia="仿宋" w:cs="仿宋"/>
          <w:b/>
          <w:w w:val="90"/>
          <w:sz w:val="30"/>
          <w:szCs w:val="30"/>
        </w:rPr>
        <w:t>实施程序: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  <w:rPr>
          <w:rFonts w:hint="eastAsia" w:ascii="仿宋" w:hAnsi="仿宋" w:eastAsia="仿宋" w:cs="仿宋"/>
          <w:w w:val="90"/>
          <w:sz w:val="30"/>
          <w:szCs w:val="30"/>
        </w:rPr>
      </w:pPr>
      <w:r>
        <w:rPr>
          <w:rFonts w:hint="eastAsia" w:ascii="仿宋" w:hAnsi="仿宋" w:eastAsia="仿宋" w:cs="仿宋"/>
          <w:w w:val="90"/>
          <w:sz w:val="30"/>
          <w:szCs w:val="30"/>
        </w:rPr>
        <w:t>个人申请→乡镇审核→县级审批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  <w:rPr>
          <w:rFonts w:hint="eastAsia" w:ascii="仿宋" w:hAnsi="仿宋" w:eastAsia="仿宋" w:cs="仿宋"/>
          <w:b/>
          <w:w w:val="90"/>
          <w:sz w:val="30"/>
          <w:szCs w:val="30"/>
        </w:rPr>
      </w:pPr>
      <w:r>
        <w:rPr>
          <w:rFonts w:hint="eastAsia" w:ascii="仿宋" w:hAnsi="仿宋" w:eastAsia="仿宋" w:cs="仿宋"/>
          <w:b/>
          <w:w w:val="90"/>
          <w:sz w:val="30"/>
          <w:szCs w:val="30"/>
        </w:rPr>
        <w:t>实施对象: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  <w:rPr>
          <w:rFonts w:hint="eastAsia" w:ascii="仿宋" w:hAnsi="仿宋" w:eastAsia="仿宋" w:cs="仿宋"/>
          <w:w w:val="90"/>
          <w:sz w:val="30"/>
          <w:szCs w:val="30"/>
        </w:rPr>
      </w:pPr>
      <w:r>
        <w:rPr>
          <w:rFonts w:hint="eastAsia" w:ascii="仿宋" w:hAnsi="仿宋" w:eastAsia="仿宋" w:cs="仿宋"/>
          <w:w w:val="90"/>
          <w:sz w:val="30"/>
          <w:szCs w:val="30"/>
        </w:rPr>
        <w:t>1</w:t>
      </w:r>
      <w:r>
        <w:rPr>
          <w:rFonts w:hint="eastAsia" w:ascii="仿宋" w:hAnsi="仿宋" w:eastAsia="仿宋" w:cs="仿宋"/>
          <w:w w:val="9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w w:val="90"/>
          <w:sz w:val="30"/>
          <w:szCs w:val="30"/>
        </w:rPr>
        <w:t xml:space="preserve">急难型救助对象。（1）因火灾、交通事故等意外事件，或家庭成员突发重大疾病及遭遇其他特殊困难等原因，导致基本生活暂时出现严重困难、需要立即采取救助措施的家庭或个人。（2）其他特殊原因造成基本生活难以维持，需立即采取救助措施防止造成人员死亡、伤残等严重后果的家庭或个人。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  <w:rPr>
          <w:rFonts w:hint="eastAsia" w:ascii="仿宋" w:hAnsi="仿宋" w:eastAsia="仿宋" w:cs="仿宋"/>
          <w:w w:val="90"/>
          <w:sz w:val="30"/>
          <w:szCs w:val="30"/>
        </w:rPr>
      </w:pPr>
      <w:r>
        <w:rPr>
          <w:rFonts w:hint="eastAsia" w:ascii="仿宋" w:hAnsi="仿宋" w:eastAsia="仿宋" w:cs="仿宋"/>
          <w:w w:val="90"/>
          <w:sz w:val="30"/>
          <w:szCs w:val="30"/>
        </w:rPr>
        <w:t>2</w:t>
      </w:r>
      <w:r>
        <w:rPr>
          <w:rFonts w:hint="eastAsia" w:ascii="仿宋" w:hAnsi="仿宋" w:eastAsia="仿宋" w:cs="仿宋"/>
          <w:w w:val="9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w w:val="90"/>
          <w:sz w:val="30"/>
          <w:szCs w:val="30"/>
        </w:rPr>
        <w:t>支出型救助对象。因客观原因造成家庭收入突然大幅下降，或因教育、医疗等生活必需支出突然大幅增加暂时超出家庭承受能力，导致一定时期内家庭基本生活出现严重困难的家庭或个人。原则上其家庭人均可支配收入应低于当地上年度人均可支配收入，且家庭财产状况符合当地有关规定。对在解决住房问题过程中基本生活遇到困难的建档立卡</w:t>
      </w:r>
      <w:r>
        <w:rPr>
          <w:rFonts w:hint="eastAsia" w:ascii="仿宋" w:hAnsi="仿宋" w:eastAsia="仿宋" w:cs="仿宋"/>
          <w:w w:val="90"/>
          <w:sz w:val="30"/>
          <w:szCs w:val="30"/>
          <w:lang w:eastAsia="zh-CN"/>
        </w:rPr>
        <w:t>脱贫享受政策户</w:t>
      </w:r>
      <w:r>
        <w:rPr>
          <w:rFonts w:hint="eastAsia" w:ascii="仿宋" w:hAnsi="仿宋" w:eastAsia="仿宋" w:cs="仿宋"/>
          <w:w w:val="90"/>
          <w:sz w:val="30"/>
          <w:szCs w:val="30"/>
        </w:rPr>
        <w:t>、最低生活保障家庭和分散供养特困人员，要通过临时救助及时保障好他们的基本生活。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3YTE1YzRmMmNlNTU2ZGUwMTU4YTE1NzUyZjM1Y2YifQ=="/>
  </w:docVars>
  <w:rsids>
    <w:rsidRoot w:val="00000000"/>
    <w:rsid w:val="2C48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2022-09-21T01:03:04Z</dcterms:created>
  <dc:creator>Administrator</dc:creator>
  <cp:lastModifiedBy>微信用户</cp:lastModifiedBy>
  <dcterms:modified xsi:type="dcterms:W3CDTF">2022-09-21T01:11:46Z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F6B1106242D04719AC46A8C09088EF45</vt:lpwstr>
  </property>
</Properties>
</file>