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120" w:afterLines="0" w:afterAutospacing="0" w:line="560" w:lineRule="exact"/>
        <w:jc w:val="both"/>
        <w:textAlignment w:val="auto"/>
        <w:rPr>
          <w:rFonts w:hint="eastAsia" w:ascii="仿宋_GB2312" w:hAnsi="仿宋_GB2312" w:eastAsia="仿宋_GB2312" w:cs="仿宋_GB2312"/>
          <w:sz w:val="32"/>
          <w:szCs w:val="32"/>
          <w:lang w:val="en-US" w:eastAsia="zh-CN"/>
        </w:rPr>
      </w:pPr>
    </w:p>
    <w:p>
      <w:pPr>
        <w:rPr>
          <w:rFonts w:hint="eastAsia" w:eastAsia="宋体"/>
          <w:sz w:val="28"/>
        </w:rPr>
      </w:pPr>
      <w:r>
        <w:rPr>
          <w:rFonts w:hint="eastAsia" w:eastAsia="宋体"/>
          <w:sz w:val="28"/>
        </w:rPr>
        <w:t>附件1：</w:t>
      </w:r>
    </w:p>
    <w:p>
      <w:pPr>
        <w:jc w:val="center"/>
        <w:rPr>
          <w:rFonts w:hint="eastAsia" w:eastAsia="宋体"/>
          <w:b/>
          <w:sz w:val="44"/>
          <w:szCs w:val="44"/>
        </w:rPr>
      </w:pPr>
      <w:r>
        <w:rPr>
          <w:rFonts w:hint="eastAsia"/>
          <w:b/>
          <w:sz w:val="44"/>
          <w:szCs w:val="44"/>
          <w:lang w:eastAsia="zh-CN"/>
        </w:rPr>
        <w:t>襄城县</w:t>
      </w:r>
      <w:r>
        <w:rPr>
          <w:rFonts w:hint="eastAsia" w:eastAsia="宋体"/>
          <w:b/>
          <w:sz w:val="44"/>
          <w:szCs w:val="44"/>
        </w:rPr>
        <w:t>揭榜制科技项目需求表</w:t>
      </w:r>
    </w:p>
    <w:p>
      <w:pPr>
        <w:jc w:val="center"/>
        <w:rPr>
          <w:rFonts w:hint="eastAsia" w:eastAsia="宋体"/>
          <w:b/>
          <w:sz w:val="28"/>
          <w:szCs w:val="28"/>
        </w:rPr>
      </w:pPr>
      <w:r>
        <w:rPr>
          <w:rFonts w:hint="eastAsia" w:eastAsia="宋体"/>
          <w:b/>
          <w:sz w:val="28"/>
          <w:szCs w:val="28"/>
        </w:rPr>
        <w:t>（技术</w:t>
      </w:r>
      <w:r>
        <w:rPr>
          <w:rFonts w:eastAsia="宋体"/>
          <w:b/>
          <w:sz w:val="28"/>
          <w:szCs w:val="28"/>
        </w:rPr>
        <w:t>攻关类）</w:t>
      </w:r>
    </w:p>
    <w:tbl>
      <w:tblPr>
        <w:tblStyle w:val="5"/>
        <w:tblW w:w="9310" w:type="dxa"/>
        <w:jc w:val="center"/>
        <w:tblLayout w:type="fixed"/>
        <w:tblCellMar>
          <w:top w:w="0" w:type="dxa"/>
          <w:left w:w="108" w:type="dxa"/>
          <w:bottom w:w="0" w:type="dxa"/>
          <w:right w:w="108" w:type="dxa"/>
        </w:tblCellMar>
      </w:tblPr>
      <w:tblGrid>
        <w:gridCol w:w="2260"/>
        <w:gridCol w:w="1368"/>
        <w:gridCol w:w="2055"/>
        <w:gridCol w:w="1140"/>
        <w:gridCol w:w="2487"/>
      </w:tblGrid>
      <w:tr>
        <w:tblPrEx>
          <w:tblCellMar>
            <w:top w:w="0" w:type="dxa"/>
            <w:left w:w="108" w:type="dxa"/>
            <w:bottom w:w="0" w:type="dxa"/>
            <w:right w:w="108" w:type="dxa"/>
          </w:tblCellMar>
        </w:tblPrEx>
        <w:trPr>
          <w:trHeight w:val="702" w:hRule="atLeast"/>
          <w:jc w:val="center"/>
        </w:trPr>
        <w:tc>
          <w:tcPr>
            <w:tcW w:w="9310" w:type="dxa"/>
            <w:gridSpan w:val="5"/>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eastAsia="宋体" w:cs="宋体"/>
                <w:b/>
                <w:color w:val="000000"/>
                <w:kern w:val="0"/>
                <w:sz w:val="28"/>
                <w:szCs w:val="28"/>
              </w:rPr>
            </w:pPr>
            <w:r>
              <w:rPr>
                <w:rFonts w:hint="eastAsia" w:ascii="宋体" w:hAnsi="宋体" w:eastAsia="宋体" w:cs="宋体"/>
                <w:b/>
                <w:color w:val="000000"/>
                <w:kern w:val="0"/>
                <w:sz w:val="28"/>
                <w:szCs w:val="28"/>
              </w:rPr>
              <w:t>一、发榜方情况</w:t>
            </w:r>
          </w:p>
        </w:tc>
      </w:tr>
      <w:tr>
        <w:tblPrEx>
          <w:tblCellMar>
            <w:top w:w="0" w:type="dxa"/>
            <w:left w:w="108" w:type="dxa"/>
            <w:bottom w:w="0" w:type="dxa"/>
            <w:right w:w="108" w:type="dxa"/>
          </w:tblCellMar>
        </w:tblPrEx>
        <w:trPr>
          <w:trHeight w:val="702" w:hRule="atLeast"/>
          <w:jc w:val="center"/>
        </w:trPr>
        <w:tc>
          <w:tcPr>
            <w:tcW w:w="2260" w:type="dxa"/>
            <w:tcBorders>
              <w:top w:val="nil"/>
              <w:left w:val="single" w:color="auto" w:sz="4" w:space="0"/>
              <w:bottom w:val="single" w:color="auto" w:sz="4" w:space="0"/>
              <w:right w:val="single" w:color="auto" w:sz="4" w:space="0"/>
            </w:tcBorders>
            <w:noWrap/>
            <w:vAlign w:val="center"/>
          </w:tcPr>
          <w:p>
            <w:pPr>
              <w:widowControl/>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eastAsia="zh-CN"/>
              </w:rPr>
              <w:t>企业</w:t>
            </w:r>
            <w:r>
              <w:rPr>
                <w:rFonts w:hint="eastAsia" w:ascii="宋体" w:hAnsi="宋体" w:eastAsia="宋体" w:cs="宋体"/>
                <w:color w:val="000000"/>
                <w:kern w:val="0"/>
                <w:sz w:val="28"/>
                <w:szCs w:val="28"/>
              </w:rPr>
              <w:t>名称（签章</w:t>
            </w:r>
            <w:r>
              <w:rPr>
                <w:rFonts w:ascii="宋体" w:hAnsi="宋体" w:eastAsia="宋体" w:cs="宋体"/>
                <w:color w:val="000000"/>
                <w:kern w:val="0"/>
                <w:sz w:val="28"/>
                <w:szCs w:val="28"/>
              </w:rPr>
              <w:t>）</w:t>
            </w:r>
          </w:p>
        </w:tc>
        <w:tc>
          <w:tcPr>
            <w:tcW w:w="7050" w:type="dxa"/>
            <w:gridSpan w:val="4"/>
            <w:tcBorders>
              <w:top w:val="single" w:color="auto" w:sz="4" w:space="0"/>
              <w:left w:val="nil"/>
              <w:bottom w:val="single" w:color="auto" w:sz="4" w:space="0"/>
              <w:right w:val="single" w:color="auto" w:sz="4" w:space="0"/>
            </w:tcBorders>
            <w:noWrap/>
            <w:vAlign w:val="center"/>
          </w:tcPr>
          <w:p>
            <w:pPr>
              <w:widowControl/>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　</w:t>
            </w:r>
            <w:r>
              <w:rPr>
                <w:rFonts w:hint="eastAsia" w:ascii="宋体" w:hAnsi="宋体" w:eastAsia="宋体" w:cs="宋体"/>
                <w:color w:val="000000"/>
                <w:kern w:val="0"/>
                <w:sz w:val="28"/>
                <w:szCs w:val="28"/>
                <w:lang w:val="en-US" w:eastAsia="zh-CN"/>
              </w:rPr>
              <w:t>襄城县丰盈实业有限公司</w:t>
            </w:r>
          </w:p>
        </w:tc>
      </w:tr>
      <w:tr>
        <w:tblPrEx>
          <w:tblCellMar>
            <w:top w:w="0" w:type="dxa"/>
            <w:left w:w="108" w:type="dxa"/>
            <w:bottom w:w="0" w:type="dxa"/>
            <w:right w:w="108" w:type="dxa"/>
          </w:tblCellMar>
        </w:tblPrEx>
        <w:trPr>
          <w:trHeight w:val="702" w:hRule="atLeast"/>
          <w:jc w:val="center"/>
        </w:trPr>
        <w:tc>
          <w:tcPr>
            <w:tcW w:w="2260" w:type="dxa"/>
            <w:tcBorders>
              <w:top w:val="nil"/>
              <w:left w:val="single" w:color="auto" w:sz="4" w:space="0"/>
              <w:bottom w:val="single" w:color="auto" w:sz="4" w:space="0"/>
              <w:right w:val="single" w:color="auto" w:sz="4" w:space="0"/>
            </w:tcBorders>
            <w:noWrap/>
            <w:vAlign w:val="center"/>
          </w:tcPr>
          <w:p>
            <w:pPr>
              <w:widowControl/>
              <w:rPr>
                <w:rFonts w:ascii="宋体" w:hAnsi="宋体" w:eastAsia="宋体" w:cs="宋体"/>
                <w:color w:val="000000"/>
                <w:kern w:val="0"/>
                <w:sz w:val="28"/>
                <w:szCs w:val="28"/>
              </w:rPr>
            </w:pPr>
            <w:r>
              <w:rPr>
                <w:rFonts w:hint="eastAsia" w:ascii="宋体" w:hAnsi="宋体" w:eastAsia="宋体" w:cs="宋体"/>
                <w:color w:val="000000"/>
                <w:kern w:val="0"/>
                <w:sz w:val="28"/>
                <w:szCs w:val="28"/>
                <w:lang w:eastAsia="zh-CN"/>
              </w:rPr>
              <w:t>企业</w:t>
            </w:r>
            <w:r>
              <w:rPr>
                <w:rFonts w:hint="eastAsia" w:ascii="宋体" w:hAnsi="宋体" w:eastAsia="宋体" w:cs="宋体"/>
                <w:color w:val="000000"/>
                <w:kern w:val="0"/>
                <w:sz w:val="28"/>
                <w:szCs w:val="28"/>
              </w:rPr>
              <w:t>地址</w:t>
            </w:r>
          </w:p>
        </w:tc>
        <w:tc>
          <w:tcPr>
            <w:tcW w:w="7050" w:type="dxa"/>
            <w:gridSpan w:val="4"/>
            <w:tcBorders>
              <w:top w:val="single" w:color="auto" w:sz="4" w:space="0"/>
              <w:left w:val="nil"/>
              <w:bottom w:val="single" w:color="auto" w:sz="4" w:space="0"/>
              <w:right w:val="single" w:color="auto" w:sz="4" w:space="0"/>
            </w:tcBorders>
            <w:noWrap/>
            <w:vAlign w:val="center"/>
          </w:tcPr>
          <w:p>
            <w:pPr>
              <w:widowControl/>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　</w:t>
            </w:r>
            <w:r>
              <w:rPr>
                <w:rFonts w:hint="eastAsia" w:ascii="宋体" w:hAnsi="宋体" w:eastAsia="宋体" w:cs="宋体"/>
                <w:color w:val="000000"/>
                <w:kern w:val="0"/>
                <w:sz w:val="28"/>
                <w:szCs w:val="28"/>
                <w:lang w:val="en-US" w:eastAsia="zh-CN"/>
              </w:rPr>
              <w:t>襄城县十里铺镇仝庄村</w:t>
            </w:r>
          </w:p>
        </w:tc>
      </w:tr>
      <w:tr>
        <w:tblPrEx>
          <w:tblCellMar>
            <w:top w:w="0" w:type="dxa"/>
            <w:left w:w="108" w:type="dxa"/>
            <w:bottom w:w="0" w:type="dxa"/>
            <w:right w:w="108" w:type="dxa"/>
          </w:tblCellMar>
        </w:tblPrEx>
        <w:trPr>
          <w:trHeight w:val="702" w:hRule="atLeast"/>
          <w:jc w:val="center"/>
        </w:trPr>
        <w:tc>
          <w:tcPr>
            <w:tcW w:w="2260" w:type="dxa"/>
            <w:tcBorders>
              <w:top w:val="nil"/>
              <w:left w:val="single" w:color="auto" w:sz="4" w:space="0"/>
              <w:bottom w:val="single" w:color="auto" w:sz="4" w:space="0"/>
              <w:right w:val="single" w:color="auto" w:sz="4" w:space="0"/>
            </w:tcBorders>
            <w:noWrap/>
            <w:vAlign w:val="center"/>
          </w:tcPr>
          <w:p>
            <w:pPr>
              <w:widowControl/>
              <w:rPr>
                <w:rFonts w:ascii="宋体" w:hAnsi="宋体" w:eastAsia="宋体" w:cs="宋体"/>
                <w:color w:val="000000"/>
                <w:kern w:val="0"/>
                <w:sz w:val="28"/>
                <w:szCs w:val="28"/>
              </w:rPr>
            </w:pPr>
            <w:r>
              <w:rPr>
                <w:rFonts w:hint="eastAsia" w:ascii="宋体" w:hAnsi="宋体" w:eastAsia="宋体" w:cs="宋体"/>
                <w:color w:val="000000"/>
                <w:kern w:val="0"/>
                <w:sz w:val="28"/>
                <w:szCs w:val="28"/>
              </w:rPr>
              <w:t>所属行业</w:t>
            </w:r>
          </w:p>
        </w:tc>
        <w:tc>
          <w:tcPr>
            <w:tcW w:w="3423" w:type="dxa"/>
            <w:gridSpan w:val="2"/>
            <w:tcBorders>
              <w:top w:val="single" w:color="auto" w:sz="4" w:space="0"/>
              <w:left w:val="nil"/>
              <w:bottom w:val="single" w:color="auto" w:sz="4" w:space="0"/>
              <w:right w:val="single" w:color="auto" w:sz="4" w:space="0"/>
            </w:tcBorders>
            <w:noWrap/>
            <w:vAlign w:val="center"/>
          </w:tcPr>
          <w:p>
            <w:pPr>
              <w:widowControl/>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　</w:t>
            </w:r>
            <w:r>
              <w:rPr>
                <w:rFonts w:hint="eastAsia" w:ascii="宋体" w:hAnsi="宋体" w:eastAsia="宋体" w:cs="宋体"/>
                <w:color w:val="000000"/>
                <w:kern w:val="0"/>
                <w:sz w:val="28"/>
                <w:szCs w:val="28"/>
                <w:lang w:val="en-US" w:eastAsia="zh-CN"/>
              </w:rPr>
              <w:t>制造业</w:t>
            </w:r>
          </w:p>
        </w:tc>
        <w:tc>
          <w:tcPr>
            <w:tcW w:w="1140" w:type="dxa"/>
            <w:tcBorders>
              <w:top w:val="nil"/>
              <w:left w:val="nil"/>
              <w:bottom w:val="single" w:color="auto" w:sz="4" w:space="0"/>
              <w:right w:val="single" w:color="auto" w:sz="4" w:space="0"/>
            </w:tcBorders>
            <w:noWrap/>
            <w:vAlign w:val="center"/>
          </w:tcPr>
          <w:p>
            <w:pPr>
              <w:widowControl/>
              <w:rPr>
                <w:rFonts w:ascii="宋体" w:hAnsi="宋体" w:eastAsia="宋体" w:cs="宋体"/>
                <w:color w:val="000000"/>
                <w:kern w:val="0"/>
                <w:sz w:val="28"/>
                <w:szCs w:val="28"/>
              </w:rPr>
            </w:pPr>
            <w:r>
              <w:rPr>
                <w:rFonts w:hint="eastAsia" w:ascii="宋体" w:hAnsi="宋体" w:eastAsia="宋体" w:cs="宋体"/>
                <w:color w:val="000000"/>
                <w:kern w:val="0"/>
                <w:sz w:val="28"/>
                <w:szCs w:val="28"/>
              </w:rPr>
              <w:t>邮编</w:t>
            </w:r>
          </w:p>
        </w:tc>
        <w:tc>
          <w:tcPr>
            <w:tcW w:w="2487" w:type="dxa"/>
            <w:tcBorders>
              <w:top w:val="nil"/>
              <w:left w:val="nil"/>
              <w:bottom w:val="single" w:color="auto" w:sz="4" w:space="0"/>
              <w:right w:val="single" w:color="auto" w:sz="4" w:space="0"/>
            </w:tcBorders>
            <w:noWrap/>
            <w:vAlign w:val="bottom"/>
          </w:tcPr>
          <w:p>
            <w:pPr>
              <w:widowControl/>
              <w:jc w:val="lef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　</w:t>
            </w:r>
            <w:r>
              <w:rPr>
                <w:rFonts w:hint="eastAsia" w:ascii="宋体" w:hAnsi="宋体" w:eastAsia="宋体" w:cs="宋体"/>
                <w:color w:val="000000"/>
                <w:kern w:val="0"/>
                <w:sz w:val="28"/>
                <w:szCs w:val="28"/>
                <w:lang w:val="en-US" w:eastAsia="zh-CN"/>
              </w:rPr>
              <w:t>461700</w:t>
            </w:r>
          </w:p>
        </w:tc>
      </w:tr>
      <w:tr>
        <w:tblPrEx>
          <w:tblCellMar>
            <w:top w:w="0" w:type="dxa"/>
            <w:left w:w="108" w:type="dxa"/>
            <w:bottom w:w="0" w:type="dxa"/>
            <w:right w:w="108" w:type="dxa"/>
          </w:tblCellMar>
        </w:tblPrEx>
        <w:trPr>
          <w:trHeight w:val="702" w:hRule="atLeast"/>
          <w:jc w:val="center"/>
        </w:trPr>
        <w:tc>
          <w:tcPr>
            <w:tcW w:w="2260" w:type="dxa"/>
            <w:tcBorders>
              <w:top w:val="nil"/>
              <w:left w:val="single" w:color="auto" w:sz="4" w:space="0"/>
              <w:bottom w:val="single" w:color="auto" w:sz="4" w:space="0"/>
              <w:right w:val="single" w:color="auto" w:sz="4" w:space="0"/>
            </w:tcBorders>
            <w:noWrap/>
            <w:vAlign w:val="center"/>
          </w:tcPr>
          <w:p>
            <w:pPr>
              <w:widowControl/>
              <w:rPr>
                <w:rFonts w:ascii="宋体" w:hAnsi="宋体" w:eastAsia="宋体" w:cs="宋体"/>
                <w:color w:val="000000"/>
                <w:kern w:val="0"/>
                <w:sz w:val="28"/>
                <w:szCs w:val="28"/>
              </w:rPr>
            </w:pPr>
            <w:r>
              <w:rPr>
                <w:rFonts w:hint="eastAsia" w:ascii="宋体" w:hAnsi="宋体" w:eastAsia="宋体" w:cs="宋体"/>
                <w:color w:val="000000"/>
                <w:kern w:val="0"/>
                <w:sz w:val="28"/>
                <w:szCs w:val="28"/>
              </w:rPr>
              <w:t>上年度产值规模</w:t>
            </w:r>
          </w:p>
        </w:tc>
        <w:tc>
          <w:tcPr>
            <w:tcW w:w="3423" w:type="dxa"/>
            <w:gridSpan w:val="2"/>
            <w:tcBorders>
              <w:top w:val="single" w:color="auto" w:sz="4" w:space="0"/>
              <w:left w:val="nil"/>
              <w:bottom w:val="single" w:color="auto" w:sz="4" w:space="0"/>
              <w:right w:val="single" w:color="auto" w:sz="4" w:space="0"/>
            </w:tcBorders>
            <w:noWrap/>
            <w:vAlign w:val="center"/>
          </w:tcPr>
          <w:p>
            <w:pPr>
              <w:widowControl/>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　</w:t>
            </w:r>
            <w:r>
              <w:rPr>
                <w:rFonts w:hint="eastAsia" w:ascii="宋体" w:hAnsi="宋体" w:eastAsia="宋体" w:cs="宋体"/>
                <w:color w:val="000000"/>
                <w:kern w:val="0"/>
                <w:sz w:val="28"/>
                <w:szCs w:val="28"/>
                <w:lang w:val="en-US" w:eastAsia="zh-CN"/>
              </w:rPr>
              <w:t>4680万元</w:t>
            </w:r>
          </w:p>
        </w:tc>
        <w:tc>
          <w:tcPr>
            <w:tcW w:w="1140" w:type="dxa"/>
            <w:tcBorders>
              <w:top w:val="nil"/>
              <w:left w:val="nil"/>
              <w:bottom w:val="single" w:color="auto" w:sz="4" w:space="0"/>
              <w:right w:val="single" w:color="auto" w:sz="4" w:space="0"/>
            </w:tcBorders>
            <w:noWrap/>
            <w:vAlign w:val="center"/>
          </w:tcPr>
          <w:p>
            <w:pPr>
              <w:widowControl/>
              <w:rPr>
                <w:rFonts w:ascii="宋体" w:hAnsi="宋体" w:eastAsia="宋体" w:cs="宋体"/>
                <w:color w:val="000000"/>
                <w:kern w:val="0"/>
                <w:sz w:val="28"/>
                <w:szCs w:val="28"/>
              </w:rPr>
            </w:pPr>
            <w:r>
              <w:rPr>
                <w:rFonts w:hint="eastAsia" w:ascii="宋体" w:hAnsi="宋体" w:eastAsia="宋体" w:cs="宋体"/>
                <w:color w:val="000000"/>
                <w:kern w:val="0"/>
                <w:sz w:val="28"/>
                <w:szCs w:val="28"/>
              </w:rPr>
              <w:t>人员规模</w:t>
            </w:r>
          </w:p>
        </w:tc>
        <w:tc>
          <w:tcPr>
            <w:tcW w:w="2487" w:type="dxa"/>
            <w:tcBorders>
              <w:top w:val="nil"/>
              <w:left w:val="nil"/>
              <w:bottom w:val="single" w:color="auto" w:sz="4" w:space="0"/>
              <w:right w:val="single" w:color="auto" w:sz="4" w:space="0"/>
            </w:tcBorders>
            <w:noWrap/>
            <w:vAlign w:val="bottom"/>
          </w:tcPr>
          <w:p>
            <w:pPr>
              <w:widowControl/>
              <w:jc w:val="lef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　</w:t>
            </w:r>
            <w:r>
              <w:rPr>
                <w:rFonts w:hint="eastAsia" w:ascii="宋体" w:hAnsi="宋体" w:eastAsia="宋体" w:cs="宋体"/>
                <w:color w:val="000000"/>
                <w:kern w:val="0"/>
                <w:sz w:val="28"/>
                <w:szCs w:val="28"/>
                <w:lang w:val="en-US" w:eastAsia="zh-CN"/>
              </w:rPr>
              <w:t>36</w:t>
            </w:r>
          </w:p>
        </w:tc>
      </w:tr>
      <w:tr>
        <w:tblPrEx>
          <w:tblCellMar>
            <w:top w:w="0" w:type="dxa"/>
            <w:left w:w="108" w:type="dxa"/>
            <w:bottom w:w="0" w:type="dxa"/>
            <w:right w:w="108" w:type="dxa"/>
          </w:tblCellMar>
        </w:tblPrEx>
        <w:trPr>
          <w:trHeight w:val="702" w:hRule="atLeast"/>
          <w:jc w:val="center"/>
        </w:trPr>
        <w:tc>
          <w:tcPr>
            <w:tcW w:w="2260" w:type="dxa"/>
            <w:tcBorders>
              <w:top w:val="nil"/>
              <w:left w:val="single" w:color="auto" w:sz="4" w:space="0"/>
              <w:bottom w:val="single" w:color="auto" w:sz="4" w:space="0"/>
              <w:right w:val="single" w:color="auto" w:sz="4" w:space="0"/>
            </w:tcBorders>
            <w:noWrap/>
            <w:vAlign w:val="center"/>
          </w:tcPr>
          <w:p>
            <w:pPr>
              <w:widowControl/>
              <w:rPr>
                <w:rFonts w:ascii="宋体" w:hAnsi="宋体" w:eastAsia="宋体" w:cs="宋体"/>
                <w:color w:val="000000"/>
                <w:kern w:val="0"/>
                <w:sz w:val="28"/>
                <w:szCs w:val="28"/>
              </w:rPr>
            </w:pPr>
            <w:r>
              <w:rPr>
                <w:rFonts w:hint="eastAsia" w:ascii="宋体" w:hAnsi="宋体" w:eastAsia="宋体" w:cs="宋体"/>
                <w:color w:val="000000"/>
                <w:kern w:val="0"/>
                <w:sz w:val="28"/>
                <w:szCs w:val="28"/>
              </w:rPr>
              <w:t>经济性质</w:t>
            </w:r>
          </w:p>
        </w:tc>
        <w:tc>
          <w:tcPr>
            <w:tcW w:w="7050" w:type="dxa"/>
            <w:gridSpan w:val="4"/>
            <w:tcBorders>
              <w:top w:val="single" w:color="auto" w:sz="4" w:space="0"/>
              <w:left w:val="nil"/>
              <w:bottom w:val="single" w:color="auto" w:sz="4" w:space="0"/>
              <w:right w:val="single" w:color="auto" w:sz="4" w:space="0"/>
            </w:tcBorders>
            <w:noWrap/>
            <w:vAlign w:val="center"/>
          </w:tcPr>
          <w:p>
            <w:pPr>
              <w:widowControl/>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　</w:t>
            </w:r>
            <w:r>
              <w:rPr>
                <w:rFonts w:hint="eastAsia" w:ascii="宋体" w:hAnsi="宋体" w:eastAsia="宋体" w:cs="宋体"/>
                <w:color w:val="000000"/>
                <w:kern w:val="0"/>
                <w:sz w:val="28"/>
                <w:szCs w:val="28"/>
                <w:lang w:val="en-US" w:eastAsia="zh-CN"/>
              </w:rPr>
              <w:t>民营企业</w:t>
            </w:r>
          </w:p>
        </w:tc>
      </w:tr>
      <w:tr>
        <w:tblPrEx>
          <w:tblCellMar>
            <w:top w:w="0" w:type="dxa"/>
            <w:left w:w="108" w:type="dxa"/>
            <w:bottom w:w="0" w:type="dxa"/>
            <w:right w:w="108" w:type="dxa"/>
          </w:tblCellMar>
        </w:tblPrEx>
        <w:trPr>
          <w:trHeight w:val="702" w:hRule="atLeast"/>
          <w:jc w:val="center"/>
        </w:trPr>
        <w:tc>
          <w:tcPr>
            <w:tcW w:w="2260" w:type="dxa"/>
            <w:tcBorders>
              <w:top w:val="nil"/>
              <w:left w:val="single" w:color="auto" w:sz="4" w:space="0"/>
              <w:bottom w:val="single" w:color="auto" w:sz="4" w:space="0"/>
              <w:right w:val="single" w:color="auto" w:sz="4" w:space="0"/>
            </w:tcBorders>
            <w:noWrap/>
            <w:vAlign w:val="center"/>
          </w:tcPr>
          <w:p>
            <w:pPr>
              <w:widowControl/>
              <w:rPr>
                <w:rFonts w:ascii="宋体" w:hAnsi="宋体" w:eastAsia="宋体" w:cs="宋体"/>
                <w:color w:val="000000"/>
                <w:kern w:val="0"/>
                <w:sz w:val="28"/>
                <w:szCs w:val="28"/>
              </w:rPr>
            </w:pPr>
            <w:r>
              <w:rPr>
                <w:rFonts w:hint="eastAsia" w:ascii="宋体" w:hAnsi="宋体" w:eastAsia="宋体" w:cs="宋体"/>
                <w:color w:val="000000"/>
                <w:kern w:val="0"/>
                <w:sz w:val="28"/>
                <w:szCs w:val="28"/>
              </w:rPr>
              <w:t>法定代表人</w:t>
            </w:r>
          </w:p>
        </w:tc>
        <w:tc>
          <w:tcPr>
            <w:tcW w:w="1368" w:type="dxa"/>
            <w:tcBorders>
              <w:top w:val="nil"/>
              <w:left w:val="nil"/>
              <w:bottom w:val="single" w:color="auto" w:sz="4" w:space="0"/>
              <w:right w:val="single" w:color="auto" w:sz="4" w:space="0"/>
            </w:tcBorders>
            <w:noWrap/>
            <w:vAlign w:val="center"/>
          </w:tcPr>
          <w:p>
            <w:pPr>
              <w:widowControl/>
              <w:rPr>
                <w:rFonts w:ascii="宋体" w:hAnsi="宋体" w:eastAsia="宋体" w:cs="宋体"/>
                <w:color w:val="000000"/>
                <w:kern w:val="0"/>
                <w:sz w:val="28"/>
                <w:szCs w:val="28"/>
              </w:rPr>
            </w:pPr>
            <w:r>
              <w:rPr>
                <w:rFonts w:hint="eastAsia" w:ascii="宋体" w:hAnsi="宋体" w:eastAsia="宋体" w:cs="宋体"/>
                <w:color w:val="000000"/>
                <w:kern w:val="0"/>
                <w:sz w:val="28"/>
                <w:szCs w:val="28"/>
              </w:rPr>
              <w:t>姓名</w:t>
            </w:r>
          </w:p>
        </w:tc>
        <w:tc>
          <w:tcPr>
            <w:tcW w:w="2055" w:type="dxa"/>
            <w:tcBorders>
              <w:top w:val="nil"/>
              <w:left w:val="nil"/>
              <w:bottom w:val="single" w:color="auto" w:sz="4" w:space="0"/>
              <w:right w:val="single" w:color="auto" w:sz="4" w:space="0"/>
            </w:tcBorders>
            <w:noWrap/>
            <w:vAlign w:val="center"/>
          </w:tcPr>
          <w:p>
            <w:pPr>
              <w:widowControl/>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　</w:t>
            </w:r>
            <w:r>
              <w:rPr>
                <w:rFonts w:hint="eastAsia" w:ascii="宋体" w:hAnsi="宋体" w:eastAsia="宋体" w:cs="宋体"/>
                <w:color w:val="000000"/>
                <w:kern w:val="0"/>
                <w:sz w:val="28"/>
                <w:szCs w:val="28"/>
                <w:lang w:val="en-US" w:eastAsia="zh-CN"/>
              </w:rPr>
              <w:t>郑金生</w:t>
            </w:r>
          </w:p>
        </w:tc>
        <w:tc>
          <w:tcPr>
            <w:tcW w:w="1140" w:type="dxa"/>
            <w:tcBorders>
              <w:top w:val="nil"/>
              <w:left w:val="nil"/>
              <w:bottom w:val="single" w:color="auto" w:sz="4" w:space="0"/>
              <w:right w:val="single" w:color="auto" w:sz="4" w:space="0"/>
            </w:tcBorders>
            <w:noWrap/>
            <w:vAlign w:val="center"/>
          </w:tcPr>
          <w:p>
            <w:pPr>
              <w:widowControl/>
              <w:rPr>
                <w:rFonts w:ascii="宋体" w:hAnsi="宋体" w:eastAsia="宋体" w:cs="宋体"/>
                <w:color w:val="000000"/>
                <w:kern w:val="0"/>
                <w:sz w:val="28"/>
                <w:szCs w:val="28"/>
              </w:rPr>
            </w:pPr>
            <w:r>
              <w:rPr>
                <w:rFonts w:hint="eastAsia" w:ascii="宋体" w:hAnsi="宋体" w:eastAsia="宋体" w:cs="宋体"/>
                <w:color w:val="000000"/>
                <w:kern w:val="0"/>
                <w:sz w:val="28"/>
                <w:szCs w:val="28"/>
              </w:rPr>
              <w:t>电话</w:t>
            </w:r>
          </w:p>
        </w:tc>
        <w:tc>
          <w:tcPr>
            <w:tcW w:w="2487" w:type="dxa"/>
            <w:tcBorders>
              <w:top w:val="nil"/>
              <w:left w:val="nil"/>
              <w:bottom w:val="single" w:color="auto" w:sz="4" w:space="0"/>
              <w:right w:val="single" w:color="auto" w:sz="4" w:space="0"/>
            </w:tcBorders>
            <w:noWrap/>
            <w:vAlign w:val="bottom"/>
          </w:tcPr>
          <w:p>
            <w:pPr>
              <w:widowControl/>
              <w:jc w:val="lef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13733697133</w:t>
            </w:r>
          </w:p>
        </w:tc>
      </w:tr>
      <w:tr>
        <w:tblPrEx>
          <w:tblCellMar>
            <w:top w:w="0" w:type="dxa"/>
            <w:left w:w="108" w:type="dxa"/>
            <w:bottom w:w="0" w:type="dxa"/>
            <w:right w:w="108" w:type="dxa"/>
          </w:tblCellMar>
        </w:tblPrEx>
        <w:trPr>
          <w:trHeight w:val="702" w:hRule="atLeast"/>
          <w:jc w:val="center"/>
        </w:trPr>
        <w:tc>
          <w:tcPr>
            <w:tcW w:w="2260" w:type="dxa"/>
            <w:vMerge w:val="restart"/>
            <w:tcBorders>
              <w:top w:val="nil"/>
              <w:left w:val="single" w:color="auto" w:sz="4" w:space="0"/>
              <w:right w:val="single" w:color="auto" w:sz="4" w:space="0"/>
            </w:tcBorders>
            <w:noWrap/>
            <w:vAlign w:val="center"/>
          </w:tcPr>
          <w:p>
            <w:pPr>
              <w:widowControl/>
              <w:rPr>
                <w:rFonts w:ascii="宋体" w:hAnsi="宋体" w:eastAsia="宋体" w:cs="宋体"/>
                <w:color w:val="000000"/>
                <w:kern w:val="0"/>
                <w:sz w:val="28"/>
                <w:szCs w:val="28"/>
              </w:rPr>
            </w:pPr>
            <w:r>
              <w:rPr>
                <w:rFonts w:hint="eastAsia" w:ascii="宋体" w:hAnsi="宋体" w:eastAsia="宋体" w:cs="宋体"/>
                <w:color w:val="000000"/>
                <w:kern w:val="0"/>
                <w:sz w:val="28"/>
                <w:szCs w:val="28"/>
              </w:rPr>
              <w:t>联系人</w:t>
            </w:r>
          </w:p>
        </w:tc>
        <w:tc>
          <w:tcPr>
            <w:tcW w:w="1368" w:type="dxa"/>
            <w:tcBorders>
              <w:top w:val="nil"/>
              <w:left w:val="nil"/>
              <w:bottom w:val="single" w:color="auto" w:sz="4" w:space="0"/>
              <w:right w:val="single" w:color="auto" w:sz="4" w:space="0"/>
            </w:tcBorders>
            <w:noWrap/>
            <w:vAlign w:val="center"/>
          </w:tcPr>
          <w:p>
            <w:pPr>
              <w:widowControl/>
              <w:rPr>
                <w:rFonts w:ascii="宋体" w:hAnsi="宋体" w:eastAsia="宋体" w:cs="宋体"/>
                <w:color w:val="000000"/>
                <w:kern w:val="0"/>
                <w:sz w:val="28"/>
                <w:szCs w:val="28"/>
              </w:rPr>
            </w:pPr>
            <w:r>
              <w:rPr>
                <w:rFonts w:hint="eastAsia" w:ascii="宋体" w:hAnsi="宋体" w:eastAsia="宋体" w:cs="宋体"/>
                <w:color w:val="000000"/>
                <w:kern w:val="0"/>
                <w:sz w:val="28"/>
                <w:szCs w:val="28"/>
              </w:rPr>
              <w:t>姓名</w:t>
            </w:r>
          </w:p>
        </w:tc>
        <w:tc>
          <w:tcPr>
            <w:tcW w:w="2055" w:type="dxa"/>
            <w:tcBorders>
              <w:top w:val="nil"/>
              <w:left w:val="nil"/>
              <w:bottom w:val="single" w:color="auto" w:sz="4" w:space="0"/>
              <w:right w:val="single" w:color="auto" w:sz="4" w:space="0"/>
            </w:tcBorders>
            <w:noWrap/>
            <w:vAlign w:val="center"/>
          </w:tcPr>
          <w:p>
            <w:pPr>
              <w:widowControl/>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　</w:t>
            </w:r>
            <w:r>
              <w:rPr>
                <w:rFonts w:hint="eastAsia" w:ascii="宋体" w:hAnsi="宋体" w:eastAsia="宋体" w:cs="宋体"/>
                <w:color w:val="000000"/>
                <w:kern w:val="0"/>
                <w:sz w:val="28"/>
                <w:szCs w:val="28"/>
                <w:lang w:val="en-US" w:eastAsia="zh-CN"/>
              </w:rPr>
              <w:t>郑永兴</w:t>
            </w:r>
          </w:p>
        </w:tc>
        <w:tc>
          <w:tcPr>
            <w:tcW w:w="1140" w:type="dxa"/>
            <w:tcBorders>
              <w:top w:val="nil"/>
              <w:left w:val="nil"/>
              <w:bottom w:val="single" w:color="auto" w:sz="4" w:space="0"/>
              <w:right w:val="single" w:color="auto" w:sz="4" w:space="0"/>
            </w:tcBorders>
            <w:noWrap/>
            <w:vAlign w:val="center"/>
          </w:tcPr>
          <w:p>
            <w:pPr>
              <w:widowControl/>
              <w:rPr>
                <w:rFonts w:ascii="宋体" w:hAnsi="宋体" w:eastAsia="宋体" w:cs="宋体"/>
                <w:color w:val="000000"/>
                <w:kern w:val="0"/>
                <w:sz w:val="28"/>
                <w:szCs w:val="28"/>
              </w:rPr>
            </w:pPr>
            <w:r>
              <w:rPr>
                <w:rFonts w:hint="eastAsia" w:ascii="宋体" w:hAnsi="宋体" w:eastAsia="宋体" w:cs="宋体"/>
                <w:color w:val="000000"/>
                <w:kern w:val="0"/>
                <w:sz w:val="28"/>
                <w:szCs w:val="28"/>
              </w:rPr>
              <w:t>职务</w:t>
            </w:r>
          </w:p>
        </w:tc>
        <w:tc>
          <w:tcPr>
            <w:tcW w:w="2487" w:type="dxa"/>
            <w:tcBorders>
              <w:top w:val="nil"/>
              <w:left w:val="nil"/>
              <w:bottom w:val="single" w:color="auto" w:sz="4" w:space="0"/>
              <w:right w:val="single" w:color="auto" w:sz="4" w:space="0"/>
            </w:tcBorders>
            <w:noWrap/>
            <w:vAlign w:val="bottom"/>
          </w:tcPr>
          <w:p>
            <w:pPr>
              <w:widowControl/>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　</w:t>
            </w:r>
            <w:r>
              <w:rPr>
                <w:rFonts w:hint="eastAsia" w:ascii="宋体" w:hAnsi="宋体" w:eastAsia="宋体" w:cs="宋体"/>
                <w:color w:val="000000"/>
                <w:kern w:val="0"/>
                <w:sz w:val="28"/>
                <w:szCs w:val="28"/>
                <w:lang w:val="en-US" w:eastAsia="zh-CN"/>
              </w:rPr>
              <w:t>总经理</w:t>
            </w:r>
          </w:p>
        </w:tc>
      </w:tr>
      <w:tr>
        <w:tblPrEx>
          <w:tblCellMar>
            <w:top w:w="0" w:type="dxa"/>
            <w:left w:w="108" w:type="dxa"/>
            <w:bottom w:w="0" w:type="dxa"/>
            <w:right w:w="108" w:type="dxa"/>
          </w:tblCellMar>
        </w:tblPrEx>
        <w:trPr>
          <w:trHeight w:val="702" w:hRule="atLeast"/>
          <w:jc w:val="center"/>
        </w:trPr>
        <w:tc>
          <w:tcPr>
            <w:tcW w:w="2260" w:type="dxa"/>
            <w:vMerge w:val="continue"/>
            <w:tcBorders>
              <w:left w:val="single" w:color="auto" w:sz="4" w:space="0"/>
              <w:bottom w:val="single" w:color="auto" w:sz="4" w:space="0"/>
              <w:right w:val="single" w:color="auto" w:sz="4" w:space="0"/>
            </w:tcBorders>
            <w:noWrap/>
            <w:vAlign w:val="center"/>
          </w:tcPr>
          <w:p>
            <w:pPr>
              <w:widowControl/>
              <w:rPr>
                <w:rFonts w:ascii="宋体" w:hAnsi="宋体" w:eastAsia="宋体" w:cs="宋体"/>
                <w:color w:val="000000"/>
                <w:kern w:val="0"/>
                <w:sz w:val="28"/>
                <w:szCs w:val="28"/>
              </w:rPr>
            </w:pPr>
          </w:p>
        </w:tc>
        <w:tc>
          <w:tcPr>
            <w:tcW w:w="1368" w:type="dxa"/>
            <w:tcBorders>
              <w:top w:val="nil"/>
              <w:left w:val="nil"/>
              <w:bottom w:val="single" w:color="auto" w:sz="4" w:space="0"/>
              <w:right w:val="single" w:color="auto" w:sz="4" w:space="0"/>
            </w:tcBorders>
            <w:noWrap/>
            <w:vAlign w:val="center"/>
          </w:tcPr>
          <w:p>
            <w:pPr>
              <w:widowControl/>
              <w:rPr>
                <w:rFonts w:ascii="宋体" w:hAnsi="宋体" w:eastAsia="宋体" w:cs="宋体"/>
                <w:color w:val="000000"/>
                <w:kern w:val="0"/>
                <w:sz w:val="28"/>
                <w:szCs w:val="28"/>
              </w:rPr>
            </w:pPr>
            <w:r>
              <w:rPr>
                <w:rFonts w:hint="eastAsia" w:ascii="宋体" w:hAnsi="宋体" w:eastAsia="宋体" w:cs="宋体"/>
                <w:color w:val="000000"/>
                <w:kern w:val="0"/>
                <w:sz w:val="28"/>
                <w:szCs w:val="28"/>
              </w:rPr>
              <w:t>手机</w:t>
            </w:r>
          </w:p>
        </w:tc>
        <w:tc>
          <w:tcPr>
            <w:tcW w:w="2055" w:type="dxa"/>
            <w:tcBorders>
              <w:top w:val="nil"/>
              <w:left w:val="nil"/>
              <w:bottom w:val="single" w:color="auto" w:sz="4" w:space="0"/>
              <w:right w:val="single" w:color="auto" w:sz="4" w:space="0"/>
            </w:tcBorders>
            <w:noWrap/>
            <w:vAlign w:val="center"/>
          </w:tcPr>
          <w:p>
            <w:pPr>
              <w:widowControl/>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13608483691</w:t>
            </w:r>
          </w:p>
        </w:tc>
        <w:tc>
          <w:tcPr>
            <w:tcW w:w="1140" w:type="dxa"/>
            <w:tcBorders>
              <w:top w:val="nil"/>
              <w:left w:val="nil"/>
              <w:bottom w:val="single" w:color="auto" w:sz="4" w:space="0"/>
              <w:right w:val="single" w:color="auto" w:sz="4" w:space="0"/>
            </w:tcBorders>
            <w:noWrap/>
            <w:vAlign w:val="center"/>
          </w:tcPr>
          <w:p>
            <w:pPr>
              <w:widowControl/>
              <w:rPr>
                <w:rFonts w:ascii="宋体" w:hAnsi="宋体" w:eastAsia="宋体" w:cs="宋体"/>
                <w:color w:val="000000"/>
                <w:kern w:val="0"/>
                <w:sz w:val="28"/>
                <w:szCs w:val="28"/>
              </w:rPr>
            </w:pPr>
            <w:r>
              <w:rPr>
                <w:rFonts w:hint="eastAsia" w:ascii="宋体" w:hAnsi="宋体" w:eastAsia="宋体" w:cs="宋体"/>
                <w:color w:val="000000"/>
                <w:kern w:val="0"/>
                <w:sz w:val="28"/>
                <w:szCs w:val="28"/>
              </w:rPr>
              <w:t>电子邮箱</w:t>
            </w:r>
          </w:p>
        </w:tc>
        <w:tc>
          <w:tcPr>
            <w:tcW w:w="2487" w:type="dxa"/>
            <w:tcBorders>
              <w:top w:val="nil"/>
              <w:left w:val="nil"/>
              <w:bottom w:val="single" w:color="auto" w:sz="4" w:space="0"/>
              <w:right w:val="single" w:color="auto" w:sz="4" w:space="0"/>
            </w:tcBorders>
            <w:noWrap/>
            <w:vAlign w:val="bottom"/>
          </w:tcPr>
          <w:p>
            <w:pPr>
              <w:widowControl/>
              <w:jc w:val="lef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290836802@qq.com</w:t>
            </w:r>
          </w:p>
        </w:tc>
      </w:tr>
      <w:tr>
        <w:tblPrEx>
          <w:tblCellMar>
            <w:top w:w="0" w:type="dxa"/>
            <w:left w:w="108" w:type="dxa"/>
            <w:bottom w:w="0" w:type="dxa"/>
            <w:right w:w="108" w:type="dxa"/>
          </w:tblCellMar>
        </w:tblPrEx>
        <w:trPr>
          <w:trHeight w:val="702" w:hRule="atLeast"/>
          <w:jc w:val="center"/>
        </w:trPr>
        <w:tc>
          <w:tcPr>
            <w:tcW w:w="9310" w:type="dxa"/>
            <w:gridSpan w:val="5"/>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b/>
                <w:color w:val="000000"/>
                <w:kern w:val="0"/>
                <w:sz w:val="28"/>
                <w:szCs w:val="28"/>
              </w:rPr>
            </w:pPr>
            <w:r>
              <w:rPr>
                <w:rFonts w:hint="eastAsia" w:ascii="宋体" w:hAnsi="宋体" w:eastAsia="宋体" w:cs="宋体"/>
                <w:b/>
                <w:color w:val="000000"/>
                <w:kern w:val="0"/>
                <w:sz w:val="28"/>
                <w:szCs w:val="28"/>
              </w:rPr>
              <w:t>二、项目需求信息</w:t>
            </w:r>
          </w:p>
        </w:tc>
      </w:tr>
      <w:tr>
        <w:tblPrEx>
          <w:tblCellMar>
            <w:top w:w="0" w:type="dxa"/>
            <w:left w:w="108" w:type="dxa"/>
            <w:bottom w:w="0" w:type="dxa"/>
            <w:right w:w="108" w:type="dxa"/>
          </w:tblCellMar>
        </w:tblPrEx>
        <w:trPr>
          <w:trHeight w:val="702" w:hRule="atLeast"/>
          <w:jc w:val="center"/>
        </w:trPr>
        <w:tc>
          <w:tcPr>
            <w:tcW w:w="2260" w:type="dxa"/>
            <w:tcBorders>
              <w:top w:val="nil"/>
              <w:left w:val="single" w:color="auto" w:sz="4" w:space="0"/>
              <w:bottom w:val="single" w:color="auto" w:sz="4" w:space="0"/>
              <w:right w:val="single" w:color="auto" w:sz="4" w:space="0"/>
            </w:tcBorders>
            <w:noWrap/>
            <w:vAlign w:val="bottom"/>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项目需求名称</w:t>
            </w:r>
          </w:p>
        </w:tc>
        <w:tc>
          <w:tcPr>
            <w:tcW w:w="7050"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eastAsia="宋体" w:cs="宋体"/>
                <w:color w:val="000000"/>
                <w:kern w:val="0"/>
                <w:sz w:val="28"/>
                <w:szCs w:val="28"/>
              </w:rPr>
            </w:pPr>
            <w:r>
              <w:rPr>
                <w:rFonts w:hint="eastAsia" w:ascii="宋体" w:hAnsi="宋体" w:eastAsia="宋体" w:cs="宋体"/>
                <w:color w:val="000000"/>
                <w:kern w:val="0"/>
                <w:sz w:val="28"/>
                <w:szCs w:val="28"/>
              </w:rPr>
              <w:t>　建筑垃圾综合高效利用</w:t>
            </w:r>
            <w:r>
              <w:rPr>
                <w:rFonts w:hint="eastAsia" w:ascii="宋体" w:hAnsi="宋体" w:eastAsia="宋体" w:cs="宋体"/>
                <w:color w:val="000000" w:themeColor="text1"/>
                <w:kern w:val="0"/>
                <w:sz w:val="28"/>
                <w:szCs w:val="28"/>
                <w:shd w:val="clear" w:fill="FFFFFF" w:themeFill="background1"/>
                <w:lang w:val="en-US" w:eastAsia="zh-CN"/>
                <w14:textFill>
                  <w14:solidFill>
                    <w14:schemeClr w14:val="tx1"/>
                  </w14:solidFill>
                </w14:textFill>
              </w:rPr>
              <w:t>关键技术</w:t>
            </w:r>
            <w:r>
              <w:rPr>
                <w:rFonts w:hint="eastAsia" w:ascii="宋体" w:hAnsi="宋体" w:eastAsia="宋体" w:cs="宋体"/>
                <w:color w:val="000000"/>
                <w:kern w:val="0"/>
                <w:sz w:val="28"/>
                <w:szCs w:val="28"/>
              </w:rPr>
              <w:t>及产业应用研究</w:t>
            </w:r>
          </w:p>
        </w:tc>
      </w:tr>
      <w:tr>
        <w:tblPrEx>
          <w:tblCellMar>
            <w:top w:w="0" w:type="dxa"/>
            <w:left w:w="108" w:type="dxa"/>
            <w:bottom w:w="0" w:type="dxa"/>
            <w:right w:w="108" w:type="dxa"/>
          </w:tblCellMar>
        </w:tblPrEx>
        <w:trPr>
          <w:trHeight w:val="702" w:hRule="atLeast"/>
          <w:jc w:val="center"/>
        </w:trPr>
        <w:tc>
          <w:tcPr>
            <w:tcW w:w="9310" w:type="dxa"/>
            <w:gridSpan w:val="5"/>
            <w:tcBorders>
              <w:top w:val="single" w:color="auto" w:sz="4" w:space="0"/>
              <w:left w:val="single" w:color="auto" w:sz="4" w:space="0"/>
              <w:bottom w:val="nil"/>
              <w:right w:val="single" w:color="000000" w:sz="4" w:space="0"/>
            </w:tcBorders>
            <w:noWrap w:val="0"/>
            <w:vAlign w:val="center"/>
          </w:tcPr>
          <w:p>
            <w:pPr>
              <w:widowControl/>
              <w:rPr>
                <w:rFonts w:ascii="宋体" w:hAnsi="宋体" w:eastAsia="宋体" w:cs="宋体"/>
                <w:color w:val="000000"/>
                <w:kern w:val="0"/>
                <w:sz w:val="28"/>
                <w:szCs w:val="28"/>
              </w:rPr>
            </w:pPr>
            <w:r>
              <w:rPr>
                <w:rFonts w:hint="eastAsia" w:ascii="宋体" w:hAnsi="宋体" w:eastAsia="宋体" w:cs="宋体"/>
                <w:color w:val="000000"/>
                <w:kern w:val="0"/>
                <w:sz w:val="28"/>
                <w:szCs w:val="28"/>
              </w:rPr>
              <w:t>需求背景、国内外情况介绍（限500字）</w:t>
            </w:r>
          </w:p>
        </w:tc>
      </w:tr>
      <w:tr>
        <w:tblPrEx>
          <w:tblCellMar>
            <w:top w:w="0" w:type="dxa"/>
            <w:left w:w="108" w:type="dxa"/>
            <w:bottom w:w="0" w:type="dxa"/>
            <w:right w:w="108" w:type="dxa"/>
          </w:tblCellMar>
        </w:tblPrEx>
        <w:trPr>
          <w:trHeight w:val="3235" w:hRule="atLeast"/>
          <w:jc w:val="center"/>
        </w:trPr>
        <w:tc>
          <w:tcPr>
            <w:tcW w:w="9310" w:type="dxa"/>
            <w:gridSpan w:val="5"/>
            <w:tcBorders>
              <w:top w:val="nil"/>
              <w:left w:val="single" w:color="auto" w:sz="4" w:space="0"/>
              <w:bottom w:val="single" w:color="auto" w:sz="4" w:space="0"/>
              <w:right w:val="single" w:color="000000" w:sz="4" w:space="0"/>
            </w:tcBorders>
            <w:noWrap w:val="0"/>
            <w:vAlign w:val="bottom"/>
          </w:tcPr>
          <w:p>
            <w:pPr>
              <w:widowControl/>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我国正处于经济稳定增长期，新型城镇化和新农村建设步伐加快。</w:t>
            </w:r>
            <w:r>
              <w:rPr>
                <w:rFonts w:hint="eastAsia" w:ascii="宋体" w:hAnsi="宋体" w:eastAsia="宋体" w:cs="宋体"/>
                <w:color w:val="000000"/>
                <w:kern w:val="0"/>
                <w:sz w:val="28"/>
                <w:szCs w:val="28"/>
                <w:lang w:val="en-US" w:eastAsia="zh-CN"/>
              </w:rPr>
              <w:t>据统计，</w:t>
            </w:r>
            <w:r>
              <w:rPr>
                <w:rFonts w:hint="eastAsia" w:ascii="宋体" w:hAnsi="宋体" w:eastAsia="宋体" w:cs="宋体"/>
                <w:color w:val="000000" w:themeColor="text1"/>
                <w:kern w:val="0"/>
                <w:sz w:val="28"/>
                <w:szCs w:val="28"/>
                <w:highlight w:val="none"/>
                <w14:textFill>
                  <w14:solidFill>
                    <w14:schemeClr w14:val="tx1"/>
                  </w14:solidFill>
                </w14:textFill>
              </w:rPr>
              <w:t>2020</w:t>
            </w:r>
            <w:r>
              <w:rPr>
                <w:rFonts w:hint="eastAsia" w:ascii="宋体" w:hAnsi="宋体" w:eastAsia="宋体" w:cs="宋体"/>
                <w:color w:val="000000" w:themeColor="text1"/>
                <w:kern w:val="0"/>
                <w:sz w:val="28"/>
                <w:szCs w:val="28"/>
                <w14:textFill>
                  <w14:solidFill>
                    <w14:schemeClr w14:val="tx1"/>
                  </w14:solidFill>
                </w14:textFill>
              </w:rPr>
              <w:t>年新增建筑面积300亿平方米，产生建筑垃圾134亿吨</w:t>
            </w:r>
            <w:r>
              <w:rPr>
                <w:rFonts w:hint="eastAsia" w:ascii="宋体" w:hAnsi="宋体" w:eastAsia="宋体" w:cs="宋体"/>
                <w:color w:val="000000"/>
                <w:kern w:val="0"/>
                <w:sz w:val="28"/>
                <w:szCs w:val="28"/>
                <w:lang w:eastAsia="zh-CN"/>
              </w:rPr>
              <w:t>，</w:t>
            </w:r>
            <w:r>
              <w:rPr>
                <w:rFonts w:hint="eastAsia" w:ascii="宋体" w:hAnsi="宋体" w:eastAsia="宋体" w:cs="宋体"/>
                <w:color w:val="000000"/>
                <w:kern w:val="0"/>
                <w:sz w:val="28"/>
                <w:szCs w:val="28"/>
                <w:lang w:val="en-US" w:eastAsia="zh-CN"/>
              </w:rPr>
              <w:t>仅</w:t>
            </w:r>
            <w:r>
              <w:rPr>
                <w:rFonts w:hint="eastAsia" w:ascii="宋体" w:hAnsi="宋体" w:eastAsia="宋体" w:cs="宋体"/>
                <w:color w:val="000000"/>
                <w:kern w:val="0"/>
                <w:sz w:val="28"/>
                <w:szCs w:val="28"/>
              </w:rPr>
              <w:t>堆存占地</w:t>
            </w:r>
            <w:r>
              <w:rPr>
                <w:rFonts w:hint="eastAsia" w:ascii="宋体" w:hAnsi="宋体" w:eastAsia="宋体" w:cs="宋体"/>
                <w:color w:val="000000"/>
                <w:kern w:val="0"/>
                <w:sz w:val="28"/>
                <w:szCs w:val="28"/>
                <w:lang w:val="en-US" w:eastAsia="zh-CN"/>
              </w:rPr>
              <w:t>就高达</w:t>
            </w:r>
            <w:r>
              <w:rPr>
                <w:rFonts w:hint="eastAsia" w:ascii="宋体" w:hAnsi="宋体" w:eastAsia="宋体" w:cs="宋体"/>
                <w:color w:val="000000"/>
                <w:kern w:val="0"/>
                <w:sz w:val="28"/>
                <w:szCs w:val="28"/>
              </w:rPr>
              <w:t>335万亩</w:t>
            </w:r>
            <w:r>
              <w:rPr>
                <w:rFonts w:hint="eastAsia" w:ascii="宋体" w:hAnsi="宋体" w:eastAsia="宋体" w:cs="宋体"/>
                <w:color w:val="000000"/>
                <w:kern w:val="0"/>
                <w:sz w:val="28"/>
                <w:szCs w:val="28"/>
                <w:lang w:eastAsia="zh-CN"/>
              </w:rPr>
              <w:t>，</w:t>
            </w:r>
            <w:r>
              <w:rPr>
                <w:rFonts w:hint="eastAsia" w:ascii="宋体" w:hAnsi="宋体" w:eastAsia="宋体" w:cs="宋体"/>
                <w:color w:val="000000"/>
                <w:kern w:val="0"/>
                <w:sz w:val="28"/>
                <w:szCs w:val="28"/>
              </w:rPr>
              <w:t>大量的建筑废弃物，给我国生态环境带来严重污染，</w:t>
            </w:r>
            <w:r>
              <w:rPr>
                <w:rFonts w:hint="eastAsia" w:ascii="宋体" w:hAnsi="宋体" w:eastAsia="宋体" w:cs="宋体"/>
                <w:color w:val="000000"/>
                <w:kern w:val="0"/>
                <w:sz w:val="28"/>
                <w:szCs w:val="28"/>
                <w:lang w:val="en-US" w:eastAsia="zh-CN"/>
              </w:rPr>
              <w:t>同时也</w:t>
            </w:r>
            <w:r>
              <w:rPr>
                <w:rFonts w:hint="eastAsia" w:ascii="宋体" w:hAnsi="宋体" w:eastAsia="宋体" w:cs="宋体"/>
                <w:color w:val="000000"/>
                <w:kern w:val="0"/>
                <w:sz w:val="28"/>
                <w:szCs w:val="28"/>
              </w:rPr>
              <w:t>造成巨大的资源浪费。</w:t>
            </w:r>
          </w:p>
          <w:p>
            <w:pPr>
              <w:widowControl/>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日本1991年制定的《资源重新利用促进法》，对于建筑垃圾的主导方针是：尽可能不从施工现场排出建筑垃圾;建筑垃圾要尽可能的重新利用;对于重新利用有困难的则应适当予以处理。</w:t>
            </w:r>
          </w:p>
          <w:p>
            <w:pPr>
              <w:widowControl/>
              <w:ind w:firstLine="56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美国政府制定的《超级基金法》规定：“任何生产有工业废弃物的企业，必须自行妥善处理，不得擅自随意倾卸”。</w:t>
            </w:r>
          </w:p>
          <w:p>
            <w:pPr>
              <w:widowControl/>
              <w:shd w:val="clear" w:fill="FFFFFF" w:themeFill="background1"/>
              <w:ind w:firstLine="560"/>
              <w:jc w:val="lef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国家发改委2021年7月1日发布了《“十四五”循环经济发展规划》，明确提出到2025年，建筑垃圾综合利用率达到60%；住建部和国家发改委2022年7月29日印发的《“十四五”全国城市基础设施建设规划》，指出了要“健全建筑垃圾再生建材产品应用体系，不断提升再生建材产品质量，促进再生建材行业生产和应用技术进步。培育一批建筑垃圾资源化利用骨干企业，提升建筑垃圾资源化利用水平。”许昌市作为全国无废城市建设试点，于2021年6月1日起施行的《许昌市城市建筑垃圾管理条例》第十七条规定，“市、县人民政府应当将建筑垃圾综合利用项目列入科技发展规划和产业发展规划，保障建设用地。鼓励和引导社会资本参与建筑垃圾综合利用项目，支持建筑垃圾综合利用产品的研发和生产。”</w:t>
            </w:r>
          </w:p>
          <w:p>
            <w:pPr>
              <w:widowControl/>
              <w:ind w:firstLine="560"/>
              <w:jc w:val="lef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建筑</w:t>
            </w:r>
            <w:r>
              <w:rPr>
                <w:rFonts w:hint="eastAsia" w:ascii="宋体" w:hAnsi="宋体" w:eastAsia="宋体" w:cs="宋体"/>
                <w:color w:val="000000"/>
                <w:kern w:val="0"/>
                <w:sz w:val="28"/>
                <w:szCs w:val="28"/>
                <w:lang w:val="en-US" w:eastAsia="zh-CN"/>
              </w:rPr>
              <w:t>垃圾成分较为复杂</w:t>
            </w:r>
            <w:r>
              <w:rPr>
                <w:rFonts w:hint="eastAsia" w:ascii="宋体" w:hAnsi="宋体" w:eastAsia="宋体" w:cs="宋体"/>
                <w:color w:val="000000"/>
                <w:kern w:val="0"/>
                <w:sz w:val="28"/>
                <w:szCs w:val="28"/>
              </w:rPr>
              <w:t>，处置难度大，</w:t>
            </w:r>
            <w:r>
              <w:rPr>
                <w:rFonts w:hint="eastAsia" w:ascii="宋体" w:hAnsi="宋体" w:eastAsia="宋体" w:cs="宋体"/>
                <w:color w:val="000000"/>
                <w:kern w:val="0"/>
                <w:sz w:val="28"/>
                <w:szCs w:val="28"/>
                <w:lang w:val="en-US" w:eastAsia="zh-CN"/>
              </w:rPr>
              <w:t>技术含量高，粗暴填埋和简单破碎工艺远远不能适应建筑垃圾综合高效再利用的要求，其成分检测、精确分拣、形体改善、性能提升方面具有很高的研究价值</w:t>
            </w:r>
            <w:r>
              <w:rPr>
                <w:rFonts w:hint="eastAsia" w:ascii="宋体" w:hAnsi="宋体" w:eastAsia="宋体" w:cs="宋体"/>
                <w:color w:val="000000"/>
                <w:kern w:val="0"/>
                <w:sz w:val="28"/>
                <w:szCs w:val="28"/>
              </w:rPr>
              <w:t>。我国目前建筑废弃物的</w:t>
            </w:r>
            <w:r>
              <w:rPr>
                <w:rFonts w:hint="eastAsia" w:ascii="宋体" w:hAnsi="宋体" w:eastAsia="宋体" w:cs="宋体"/>
                <w:color w:val="000000"/>
                <w:kern w:val="0"/>
                <w:sz w:val="28"/>
                <w:szCs w:val="28"/>
                <w:lang w:val="en-US" w:eastAsia="zh-CN"/>
              </w:rPr>
              <w:t>精加工</w:t>
            </w:r>
            <w:r>
              <w:rPr>
                <w:rFonts w:hint="eastAsia" w:ascii="宋体" w:hAnsi="宋体" w:eastAsia="宋体" w:cs="宋体"/>
                <w:color w:val="000000"/>
                <w:kern w:val="0"/>
                <w:sz w:val="28"/>
                <w:szCs w:val="28"/>
              </w:rPr>
              <w:t>资源化率不足5％，与欧美国家的75％和日韩的95％的利用率相比，差距甚远。</w:t>
            </w:r>
            <w:r>
              <w:rPr>
                <w:rFonts w:hint="eastAsia" w:ascii="宋体" w:hAnsi="宋体" w:eastAsia="宋体" w:cs="宋体"/>
                <w:color w:val="000000"/>
                <w:kern w:val="0"/>
                <w:sz w:val="28"/>
                <w:szCs w:val="28"/>
                <w:lang w:val="en-US" w:eastAsia="zh-CN"/>
              </w:rPr>
              <w:t>究其原因，是因为缺乏在该领域的深入研究，未能取得该领域具备自主知识产权的技术成果。</w:t>
            </w:r>
          </w:p>
          <w:p>
            <w:pPr>
              <w:widowControl/>
              <w:ind w:firstLine="560" w:firstLineChars="2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因此，</w:t>
            </w:r>
            <w:r>
              <w:rPr>
                <w:rFonts w:hint="eastAsia" w:ascii="宋体" w:hAnsi="宋体" w:eastAsia="宋体" w:cs="宋体"/>
                <w:color w:val="000000"/>
                <w:kern w:val="0"/>
                <w:sz w:val="28"/>
                <w:szCs w:val="28"/>
                <w:lang w:val="en-US" w:eastAsia="zh-CN"/>
              </w:rPr>
              <w:t>进行建</w:t>
            </w:r>
            <w:r>
              <w:rPr>
                <w:rFonts w:hint="eastAsia" w:ascii="宋体" w:hAnsi="宋体" w:eastAsia="宋体" w:cs="宋体"/>
                <w:color w:val="000000"/>
                <w:kern w:val="0"/>
                <w:sz w:val="28"/>
                <w:szCs w:val="28"/>
              </w:rPr>
              <w:t>筑垃圾</w:t>
            </w:r>
            <w:r>
              <w:rPr>
                <w:rFonts w:hint="eastAsia" w:ascii="宋体" w:hAnsi="宋体" w:eastAsia="宋体" w:cs="宋体"/>
                <w:color w:val="000000"/>
                <w:kern w:val="0"/>
                <w:sz w:val="28"/>
                <w:szCs w:val="28"/>
                <w:lang w:val="en-US" w:eastAsia="zh-CN"/>
              </w:rPr>
              <w:t>综合高效利用关键技术及产业应用研究</w:t>
            </w:r>
            <w:r>
              <w:rPr>
                <w:rFonts w:hint="eastAsia" w:ascii="宋体" w:hAnsi="宋体" w:eastAsia="宋体" w:cs="宋体"/>
                <w:color w:val="000000"/>
                <w:kern w:val="0"/>
                <w:sz w:val="28"/>
                <w:szCs w:val="28"/>
              </w:rPr>
              <w:t>已迫在眉睫、刻不容缓，</w:t>
            </w:r>
            <w:r>
              <w:rPr>
                <w:rFonts w:hint="eastAsia" w:ascii="宋体" w:hAnsi="宋体" w:eastAsia="宋体" w:cs="宋体"/>
                <w:color w:val="000000"/>
                <w:kern w:val="0"/>
                <w:sz w:val="28"/>
                <w:szCs w:val="28"/>
                <w:lang w:val="en-US" w:eastAsia="zh-CN"/>
              </w:rPr>
              <w:t>该研究契合我国新型城镇化发展需要，</w:t>
            </w:r>
            <w:r>
              <w:rPr>
                <w:rFonts w:hint="eastAsia" w:ascii="宋体" w:hAnsi="宋体" w:eastAsia="宋体" w:cs="宋体"/>
                <w:color w:val="000000"/>
                <w:kern w:val="0"/>
                <w:sz w:val="28"/>
                <w:szCs w:val="28"/>
              </w:rPr>
              <w:t>是发展循环经济的重要组成部分，</w:t>
            </w:r>
            <w:r>
              <w:rPr>
                <w:rFonts w:hint="eastAsia" w:ascii="宋体" w:hAnsi="宋体" w:eastAsia="宋体" w:cs="宋体"/>
                <w:color w:val="000000"/>
                <w:kern w:val="0"/>
                <w:sz w:val="28"/>
                <w:szCs w:val="28"/>
                <w:lang w:val="en-US" w:eastAsia="zh-CN"/>
              </w:rPr>
              <w:t>具有十分重要的社会经济价值</w:t>
            </w:r>
            <w:r>
              <w:rPr>
                <w:rFonts w:hint="eastAsia" w:ascii="宋体" w:hAnsi="宋体" w:eastAsia="宋体" w:cs="宋体"/>
                <w:color w:val="000000"/>
                <w:kern w:val="0"/>
                <w:sz w:val="28"/>
                <w:szCs w:val="28"/>
              </w:rPr>
              <w:t>。</w:t>
            </w:r>
          </w:p>
        </w:tc>
      </w:tr>
      <w:tr>
        <w:tblPrEx>
          <w:tblCellMar>
            <w:top w:w="0" w:type="dxa"/>
            <w:left w:w="108" w:type="dxa"/>
            <w:bottom w:w="0" w:type="dxa"/>
            <w:right w:w="108" w:type="dxa"/>
          </w:tblCellMar>
        </w:tblPrEx>
        <w:trPr>
          <w:trHeight w:val="702" w:hRule="atLeast"/>
          <w:jc w:val="center"/>
        </w:trPr>
        <w:tc>
          <w:tcPr>
            <w:tcW w:w="9310" w:type="dxa"/>
            <w:gridSpan w:val="5"/>
            <w:tcBorders>
              <w:top w:val="single" w:color="auto" w:sz="4" w:space="0"/>
              <w:left w:val="single" w:color="auto" w:sz="4" w:space="0"/>
              <w:bottom w:val="nil"/>
              <w:right w:val="single" w:color="000000" w:sz="4" w:space="0"/>
            </w:tcBorders>
            <w:noWrap w:val="0"/>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需求内容描述（具体需求或技术痛点概述、技术解决的价值意义等，限1000字内）</w:t>
            </w:r>
          </w:p>
        </w:tc>
      </w:tr>
      <w:tr>
        <w:tblPrEx>
          <w:tblCellMar>
            <w:top w:w="0" w:type="dxa"/>
            <w:left w:w="108" w:type="dxa"/>
            <w:bottom w:w="0" w:type="dxa"/>
            <w:right w:w="108" w:type="dxa"/>
          </w:tblCellMar>
        </w:tblPrEx>
        <w:trPr>
          <w:trHeight w:val="2106" w:hRule="atLeast"/>
          <w:jc w:val="center"/>
        </w:trPr>
        <w:tc>
          <w:tcPr>
            <w:tcW w:w="9310" w:type="dxa"/>
            <w:gridSpan w:val="5"/>
            <w:tcBorders>
              <w:top w:val="nil"/>
              <w:left w:val="single" w:color="auto" w:sz="4" w:space="0"/>
              <w:bottom w:val="single" w:color="auto" w:sz="4" w:space="0"/>
              <w:right w:val="single" w:color="000000" w:sz="4" w:space="0"/>
            </w:tcBorders>
            <w:noWrap w:val="0"/>
            <w:vAlign w:val="bottom"/>
          </w:tcPr>
          <w:p>
            <w:pPr>
              <w:widowControl/>
              <w:ind w:firstLine="560" w:firstLineChars="200"/>
              <w:jc w:val="left"/>
              <w:rPr>
                <w:rFonts w:hint="eastAsia" w:ascii="宋体" w:hAnsi="宋体" w:eastAsia="宋体" w:cs="宋体"/>
                <w:color w:val="000000" w:themeColor="text1"/>
                <w:kern w:val="0"/>
                <w:sz w:val="28"/>
                <w:szCs w:val="28"/>
                <w:lang w:val="en-US" w:eastAsia="zh-CN"/>
                <w14:textFill>
                  <w14:solidFill>
                    <w14:schemeClr w14:val="tx1"/>
                  </w14:solidFill>
                </w14:textFill>
              </w:rPr>
            </w:pPr>
            <w:r>
              <w:rPr>
                <w:rFonts w:hint="eastAsia" w:ascii="宋体" w:hAnsi="宋体" w:eastAsia="宋体" w:cs="宋体"/>
                <w:color w:val="000000"/>
                <w:kern w:val="0"/>
                <w:sz w:val="28"/>
                <w:szCs w:val="28"/>
              </w:rPr>
              <w:t>建筑</w:t>
            </w:r>
            <w:r>
              <w:rPr>
                <w:rFonts w:hint="eastAsia" w:ascii="宋体" w:hAnsi="宋体" w:eastAsia="宋体" w:cs="宋体"/>
                <w:color w:val="000000"/>
                <w:kern w:val="0"/>
                <w:sz w:val="28"/>
                <w:szCs w:val="28"/>
                <w:lang w:val="en-US" w:eastAsia="zh-CN"/>
              </w:rPr>
              <w:t>垃圾成分较为复杂，含有</w:t>
            </w:r>
            <w:r>
              <w:rPr>
                <w:rFonts w:hint="eastAsia" w:ascii="宋体" w:hAnsi="宋体" w:eastAsia="宋体" w:cs="宋体"/>
                <w:color w:val="000000"/>
                <w:kern w:val="0"/>
                <w:sz w:val="28"/>
                <w:szCs w:val="28"/>
              </w:rPr>
              <w:t>废混凝土、废砖瓦、废</w:t>
            </w:r>
            <w:r>
              <w:rPr>
                <w:rFonts w:hint="eastAsia" w:ascii="宋体" w:hAnsi="宋体" w:eastAsia="宋体" w:cs="宋体"/>
                <w:color w:val="000000"/>
                <w:kern w:val="0"/>
                <w:sz w:val="28"/>
                <w:szCs w:val="28"/>
                <w:lang w:val="en-US" w:eastAsia="zh-CN"/>
              </w:rPr>
              <w:t>玻璃</w:t>
            </w:r>
            <w:r>
              <w:rPr>
                <w:rFonts w:hint="eastAsia" w:ascii="宋体" w:hAnsi="宋体" w:eastAsia="宋体" w:cs="宋体"/>
                <w:color w:val="000000"/>
                <w:kern w:val="0"/>
                <w:sz w:val="28"/>
                <w:szCs w:val="28"/>
                <w:lang w:eastAsia="zh-CN"/>
              </w:rPr>
              <w:t>、</w:t>
            </w:r>
            <w:r>
              <w:rPr>
                <w:rFonts w:hint="eastAsia" w:ascii="宋体" w:hAnsi="宋体" w:eastAsia="宋体" w:cs="宋体"/>
                <w:color w:val="000000"/>
                <w:kern w:val="0"/>
                <w:sz w:val="28"/>
                <w:szCs w:val="28"/>
              </w:rPr>
              <w:t>废弃木材、废弃钢筋、废弃其他金属材料及</w:t>
            </w:r>
            <w:r>
              <w:rPr>
                <w:rFonts w:hint="eastAsia" w:ascii="宋体" w:hAnsi="宋体" w:eastAsia="宋体" w:cs="宋体"/>
                <w:color w:val="000000"/>
                <w:kern w:val="0"/>
                <w:sz w:val="28"/>
                <w:szCs w:val="28"/>
                <w:lang w:val="en-US" w:eastAsia="zh-CN"/>
              </w:rPr>
              <w:t>废弃</w:t>
            </w:r>
            <w:r>
              <w:rPr>
                <w:rFonts w:hint="eastAsia" w:ascii="宋体" w:hAnsi="宋体" w:eastAsia="宋体" w:cs="宋体"/>
                <w:color w:val="000000"/>
                <w:kern w:val="0"/>
                <w:sz w:val="28"/>
                <w:szCs w:val="28"/>
              </w:rPr>
              <w:t>塑料等物质</w:t>
            </w:r>
            <w:r>
              <w:rPr>
                <w:rFonts w:hint="eastAsia" w:ascii="宋体" w:hAnsi="宋体" w:eastAsia="宋体" w:cs="宋体"/>
                <w:color w:val="000000"/>
                <w:kern w:val="0"/>
                <w:sz w:val="28"/>
                <w:szCs w:val="28"/>
                <w:lang w:eastAsia="zh-CN"/>
              </w:rPr>
              <w:t>，</w:t>
            </w:r>
            <w:r>
              <w:rPr>
                <w:rFonts w:hint="eastAsia" w:ascii="宋体" w:hAnsi="宋体" w:eastAsia="宋体" w:cs="宋体"/>
                <w:color w:val="000000"/>
                <w:kern w:val="0"/>
                <w:sz w:val="28"/>
                <w:szCs w:val="28"/>
                <w:lang w:val="en-US" w:eastAsia="zh-CN"/>
              </w:rPr>
              <w:t>而且因建筑年代、环境、区域、位置、气候等因素的不同而成分各异。</w:t>
            </w:r>
            <w:r>
              <w:rPr>
                <w:rFonts w:hint="eastAsia" w:ascii="宋体" w:hAnsi="宋体" w:eastAsia="宋体" w:cs="宋体"/>
                <w:color w:val="000000" w:themeColor="text1"/>
                <w:kern w:val="0"/>
                <w:sz w:val="28"/>
                <w:szCs w:val="28"/>
                <w:lang w:val="en-US" w:eastAsia="zh-CN"/>
                <w14:textFill>
                  <w14:solidFill>
                    <w14:schemeClr w14:val="tx1"/>
                  </w14:solidFill>
                </w14:textFill>
              </w:rPr>
              <w:t>现行的建筑垃圾处理方式普遍简单，或者一埋了之、或者仅简单破碎作为道路底基层材料，缺乏有效的组成成分分析、精确分拣工艺、物理形体改善、化学性能提升方面的研究。</w:t>
            </w:r>
          </w:p>
          <w:p>
            <w:pPr>
              <w:widowControl/>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建筑垃圾的综合高效利用必须以有效成分分析作为前提，建立专业化试验室，配备专业检测人员，科学进行样本采集，精确开展建筑垃圾物理形体改善和化学性能提升研究，获取相关技术参数，配套进行生产工艺研发和改进，力争在关键技术上取得突破，取得自主知识产权。</w:t>
            </w:r>
            <w:r>
              <w:rPr>
                <w:rFonts w:hint="eastAsia" w:ascii="宋体" w:hAnsi="宋体" w:eastAsia="宋体" w:cs="宋体"/>
                <w:color w:val="000000"/>
                <w:kern w:val="0"/>
                <w:sz w:val="28"/>
                <w:szCs w:val="28"/>
              </w:rPr>
              <w:t xml:space="preserve">   </w:t>
            </w:r>
          </w:p>
          <w:p>
            <w:pPr>
              <w:widowControl/>
              <w:shd w:val="clear" w:fill="FFFFFF" w:themeFill="background1"/>
              <w:ind w:firstLine="560"/>
              <w:jc w:val="left"/>
              <w:rPr>
                <w:rFonts w:hint="eastAsia" w:ascii="宋体" w:hAnsi="宋体" w:eastAsia="宋体" w:cs="宋体"/>
                <w:color w:val="000000" w:themeColor="text1"/>
                <w:kern w:val="0"/>
                <w:sz w:val="28"/>
                <w:szCs w:val="28"/>
                <w:lang w:val="en-US" w:eastAsia="zh-CN"/>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首先，有效的建筑垃圾组成成分分析是对建筑垃圾进行精加工再利用的基础，也是开展精确分拣工艺及配套设备研究的前提，需要进行专业化试验室建设，做到样本采集、试验分析、检验流程专业化，为该项目研究提供可靠的数据支持；其次，要从建筑垃圾物理形体改善、化学性质提升两个方面开展研究，为建筑垃圾的高效利用提供技术成果参数支撑；再则，该项目需要设备生产厂家自立项起就参与研究，将生产工艺研究与试验数据采集、分析、处理同时进行，将试验数据直接转化为生产工艺，</w:t>
            </w:r>
            <w:r>
              <w:rPr>
                <w:rFonts w:hint="eastAsia" w:ascii="宋体" w:hAnsi="宋体" w:eastAsia="宋体" w:cs="宋体"/>
                <w:color w:val="000000"/>
                <w:kern w:val="0"/>
                <w:sz w:val="28"/>
                <w:szCs w:val="28"/>
                <w:lang w:val="en-US" w:eastAsia="zh-CN"/>
              </w:rPr>
              <w:t>走产学研一体化之路，直接将技术成果转化为生产力，实现效益与技术并进。</w:t>
            </w:r>
          </w:p>
          <w:p>
            <w:pPr>
              <w:widowControl/>
              <w:shd w:val="clear" w:fill="FFFFFF" w:themeFill="background1"/>
              <w:ind w:firstLine="560"/>
              <w:jc w:val="left"/>
              <w:rPr>
                <w:rFonts w:hint="eastAsia" w:ascii="宋体" w:hAnsi="宋体" w:eastAsia="宋体" w:cs="宋体"/>
                <w:color w:val="000000"/>
                <w:kern w:val="0"/>
                <w:sz w:val="28"/>
                <w:szCs w:val="28"/>
                <w:lang w:eastAsia="zh-CN"/>
              </w:rPr>
            </w:pPr>
            <w:r>
              <w:rPr>
                <w:rFonts w:hint="eastAsia" w:ascii="宋体" w:hAnsi="宋体" w:eastAsia="宋体" w:cs="宋体"/>
                <w:color w:val="000000" w:themeColor="text1"/>
                <w:kern w:val="0"/>
                <w:sz w:val="28"/>
                <w:szCs w:val="28"/>
                <w:lang w:val="en-US" w:eastAsia="zh-CN"/>
                <w14:textFill>
                  <w14:solidFill>
                    <w14:schemeClr w14:val="tx1"/>
                  </w14:solidFill>
                </w14:textFill>
              </w:rPr>
              <w:t>计划将该项目成果申报省科学技术进步奖。</w:t>
            </w:r>
          </w:p>
        </w:tc>
      </w:tr>
      <w:tr>
        <w:tblPrEx>
          <w:tblCellMar>
            <w:top w:w="0" w:type="dxa"/>
            <w:left w:w="108" w:type="dxa"/>
            <w:bottom w:w="0" w:type="dxa"/>
            <w:right w:w="108" w:type="dxa"/>
          </w:tblCellMar>
        </w:tblPrEx>
        <w:trPr>
          <w:trHeight w:val="702" w:hRule="atLeast"/>
          <w:jc w:val="center"/>
        </w:trPr>
        <w:tc>
          <w:tcPr>
            <w:tcW w:w="9310" w:type="dxa"/>
            <w:gridSpan w:val="5"/>
            <w:tcBorders>
              <w:top w:val="single" w:color="auto" w:sz="4" w:space="0"/>
              <w:left w:val="single" w:color="auto" w:sz="4" w:space="0"/>
              <w:bottom w:val="nil"/>
              <w:right w:val="single" w:color="000000" w:sz="4" w:space="0"/>
            </w:tcBorders>
            <w:noWrap w:val="0"/>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现有基础情况（已开展的工作、所处阶段、投入资金和人力、仪器设备、生产条件等，限500字）</w:t>
            </w:r>
          </w:p>
        </w:tc>
      </w:tr>
      <w:tr>
        <w:tblPrEx>
          <w:tblCellMar>
            <w:top w:w="0" w:type="dxa"/>
            <w:left w:w="108" w:type="dxa"/>
            <w:bottom w:w="0" w:type="dxa"/>
            <w:right w:w="108" w:type="dxa"/>
          </w:tblCellMar>
        </w:tblPrEx>
        <w:trPr>
          <w:trHeight w:val="2544" w:hRule="atLeast"/>
          <w:jc w:val="center"/>
        </w:trPr>
        <w:tc>
          <w:tcPr>
            <w:tcW w:w="9310" w:type="dxa"/>
            <w:gridSpan w:val="5"/>
            <w:tcBorders>
              <w:top w:val="nil"/>
              <w:left w:val="single" w:color="auto" w:sz="4" w:space="0"/>
              <w:bottom w:val="single" w:color="auto" w:sz="4" w:space="0"/>
              <w:right w:val="single" w:color="000000" w:sz="4" w:space="0"/>
            </w:tcBorders>
            <w:noWrap w:val="0"/>
            <w:vAlign w:val="bottom"/>
          </w:tcPr>
          <w:p>
            <w:pPr>
              <w:widowControl/>
              <w:ind w:firstLine="560" w:firstLineChars="200"/>
              <w:jc w:val="both"/>
              <w:rPr>
                <w:rFonts w:hint="default"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rPr>
              <w:t>目前已经与建筑材料工业技术情报研究所、福建南方路面机械股份有限公司开展了前期科研与技术公关洽谈工作，组建了以专家牵头、老中青相结合的研发人才团队，已投资200余万元引进了混凝土冻融试验箱、干湿循环机、耐久性检测等设备。</w:t>
            </w:r>
          </w:p>
        </w:tc>
      </w:tr>
      <w:tr>
        <w:tblPrEx>
          <w:tblCellMar>
            <w:top w:w="0" w:type="dxa"/>
            <w:left w:w="108" w:type="dxa"/>
            <w:bottom w:w="0" w:type="dxa"/>
            <w:right w:w="108" w:type="dxa"/>
          </w:tblCellMar>
        </w:tblPrEx>
        <w:trPr>
          <w:trHeight w:val="90" w:hRule="atLeast"/>
          <w:jc w:val="center"/>
        </w:trPr>
        <w:tc>
          <w:tcPr>
            <w:tcW w:w="9310" w:type="dxa"/>
            <w:gridSpan w:val="5"/>
            <w:tcBorders>
              <w:top w:val="single" w:color="auto" w:sz="4" w:space="0"/>
              <w:left w:val="single" w:color="auto" w:sz="4" w:space="0"/>
              <w:bottom w:val="nil"/>
              <w:right w:val="single" w:color="000000" w:sz="4" w:space="0"/>
            </w:tcBorders>
            <w:noWrap w:val="0"/>
            <w:vAlign w:val="center"/>
          </w:tcPr>
          <w:p>
            <w:pPr>
              <w:widowControl/>
              <w:jc w:val="both"/>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对揭榜方要求（希望与哪类高校、科研院所开展合作，对专家及团队所属领域和水平要求，限500字）</w:t>
            </w:r>
          </w:p>
          <w:p>
            <w:pPr>
              <w:widowControl/>
              <w:ind w:firstLine="560" w:firstLineChars="200"/>
              <w:jc w:val="both"/>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与国家级建筑材料科研机构和专业化设备研发生产厂家进行全方位合作，科研机构应为国内知名院所，并具备建材行业情报信息收集及处理、承担国家行业规范编制以及科研实力；专业化设备研发生产厂家应在该领域具有一定的业绩。</w:t>
            </w:r>
          </w:p>
          <w:p>
            <w:pPr>
              <w:pStyle w:val="2"/>
              <w:ind w:firstLine="560" w:firstLineChars="200"/>
              <w:rPr>
                <w:rFonts w:hint="default"/>
                <w:lang w:val="en-US" w:eastAsia="zh-CN"/>
              </w:rPr>
            </w:pPr>
            <w:r>
              <w:rPr>
                <w:rFonts w:hint="eastAsia" w:ascii="宋体" w:hAnsi="宋体" w:eastAsia="宋体" w:cs="宋体"/>
                <w:color w:val="000000"/>
                <w:kern w:val="0"/>
                <w:sz w:val="28"/>
                <w:szCs w:val="28"/>
                <w:lang w:val="en-US" w:eastAsia="zh-CN"/>
              </w:rPr>
              <w:t>合作专家应具备该领域正高级技术职称、博士学历，并在该领域核心期刊发表过3篇以上研究著作的国内知名专家牵头的科研团队，团队博士不应少于两人，硕士学历不低于四人。</w:t>
            </w:r>
          </w:p>
          <w:p>
            <w:pPr>
              <w:pStyle w:val="2"/>
            </w:pPr>
          </w:p>
        </w:tc>
      </w:tr>
      <w:tr>
        <w:tblPrEx>
          <w:tblCellMar>
            <w:top w:w="0" w:type="dxa"/>
            <w:left w:w="108" w:type="dxa"/>
            <w:bottom w:w="0" w:type="dxa"/>
            <w:right w:w="108" w:type="dxa"/>
          </w:tblCellMar>
        </w:tblPrEx>
        <w:trPr>
          <w:trHeight w:val="106" w:hRule="atLeast"/>
          <w:jc w:val="center"/>
        </w:trPr>
        <w:tc>
          <w:tcPr>
            <w:tcW w:w="9310" w:type="dxa"/>
            <w:gridSpan w:val="5"/>
            <w:tcBorders>
              <w:top w:val="nil"/>
              <w:left w:val="single" w:color="auto" w:sz="4" w:space="0"/>
              <w:bottom w:val="single" w:color="auto" w:sz="4" w:space="0"/>
              <w:right w:val="single" w:color="000000" w:sz="4" w:space="0"/>
            </w:tcBorders>
            <w:noWrap w:val="0"/>
            <w:vAlign w:val="bottom"/>
          </w:tcPr>
          <w:p>
            <w:pPr>
              <w:widowControl/>
              <w:jc w:val="both"/>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r>
      <w:tr>
        <w:tblPrEx>
          <w:tblCellMar>
            <w:top w:w="0" w:type="dxa"/>
            <w:left w:w="108" w:type="dxa"/>
            <w:bottom w:w="0" w:type="dxa"/>
            <w:right w:w="108" w:type="dxa"/>
          </w:tblCellMar>
        </w:tblPrEx>
        <w:trPr>
          <w:trHeight w:val="702" w:hRule="atLeast"/>
          <w:jc w:val="center"/>
        </w:trPr>
        <w:tc>
          <w:tcPr>
            <w:tcW w:w="9310" w:type="dxa"/>
            <w:gridSpan w:val="5"/>
            <w:tcBorders>
              <w:top w:val="single" w:color="auto" w:sz="4" w:space="0"/>
              <w:left w:val="single" w:color="auto" w:sz="4" w:space="0"/>
              <w:bottom w:val="nil"/>
              <w:right w:val="single" w:color="000000" w:sz="4" w:space="0"/>
            </w:tcBorders>
            <w:noWrap w:val="0"/>
            <w:vAlign w:val="bottom"/>
          </w:tcPr>
          <w:p>
            <w:pPr>
              <w:widowControl/>
              <w:rPr>
                <w:rFonts w:ascii="宋体" w:hAnsi="宋体" w:eastAsia="宋体" w:cs="宋体"/>
                <w:color w:val="000000"/>
                <w:kern w:val="0"/>
                <w:sz w:val="28"/>
                <w:szCs w:val="28"/>
              </w:rPr>
            </w:pPr>
            <w:r>
              <w:rPr>
                <w:rFonts w:hint="eastAsia" w:ascii="宋体" w:hAnsi="宋体" w:eastAsia="宋体" w:cs="宋体"/>
                <w:color w:val="000000"/>
                <w:kern w:val="0"/>
                <w:sz w:val="28"/>
                <w:szCs w:val="28"/>
              </w:rPr>
              <w:t>产权归属、利益分配等要求（限500字）</w:t>
            </w:r>
          </w:p>
        </w:tc>
      </w:tr>
      <w:tr>
        <w:tblPrEx>
          <w:tblCellMar>
            <w:top w:w="0" w:type="dxa"/>
            <w:left w:w="108" w:type="dxa"/>
            <w:bottom w:w="0" w:type="dxa"/>
            <w:right w:w="108" w:type="dxa"/>
          </w:tblCellMar>
        </w:tblPrEx>
        <w:trPr>
          <w:trHeight w:val="3072" w:hRule="atLeast"/>
          <w:jc w:val="center"/>
        </w:trPr>
        <w:tc>
          <w:tcPr>
            <w:tcW w:w="9310" w:type="dxa"/>
            <w:gridSpan w:val="5"/>
            <w:tcBorders>
              <w:top w:val="nil"/>
              <w:left w:val="single" w:color="auto" w:sz="4" w:space="0"/>
              <w:bottom w:val="single" w:color="auto" w:sz="4" w:space="0"/>
              <w:right w:val="single" w:color="000000" w:sz="4" w:space="0"/>
            </w:tcBorders>
            <w:noWrap w:val="0"/>
            <w:vAlign w:val="bottom"/>
          </w:tcPr>
          <w:p>
            <w:pPr>
              <w:widowControl/>
              <w:ind w:firstLine="560" w:firstLineChars="200"/>
              <w:jc w:val="both"/>
              <w:rPr>
                <w:rFonts w:hint="default"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rPr>
              <w:t>成果归合作各方共同拥有，利益分配根据实际发生与投入议定。</w:t>
            </w:r>
          </w:p>
        </w:tc>
      </w:tr>
      <w:tr>
        <w:tblPrEx>
          <w:tblCellMar>
            <w:top w:w="0" w:type="dxa"/>
            <w:left w:w="108" w:type="dxa"/>
            <w:bottom w:w="0" w:type="dxa"/>
            <w:right w:w="108" w:type="dxa"/>
          </w:tblCellMar>
        </w:tblPrEx>
        <w:trPr>
          <w:trHeight w:val="702" w:hRule="atLeast"/>
          <w:jc w:val="center"/>
        </w:trPr>
        <w:tc>
          <w:tcPr>
            <w:tcW w:w="9310" w:type="dxa"/>
            <w:gridSpan w:val="5"/>
            <w:tcBorders>
              <w:top w:val="single" w:color="auto" w:sz="4" w:space="0"/>
              <w:left w:val="single" w:color="auto" w:sz="4" w:space="0"/>
              <w:bottom w:val="nil"/>
              <w:right w:val="single" w:color="000000" w:sz="4" w:space="0"/>
            </w:tcBorders>
            <w:noWrap w:val="0"/>
            <w:vAlign w:val="bottom"/>
          </w:tcPr>
          <w:p>
            <w:pPr>
              <w:widowControl/>
              <w:rPr>
                <w:rFonts w:ascii="宋体" w:hAnsi="宋体" w:eastAsia="宋体" w:cs="宋体"/>
                <w:color w:val="000000"/>
                <w:kern w:val="0"/>
                <w:sz w:val="28"/>
                <w:szCs w:val="28"/>
              </w:rPr>
            </w:pPr>
            <w:r>
              <w:rPr>
                <w:rFonts w:hint="eastAsia" w:ascii="宋体" w:hAnsi="宋体" w:eastAsia="宋体" w:cs="宋体"/>
                <w:color w:val="000000"/>
                <w:kern w:val="0"/>
                <w:sz w:val="28"/>
                <w:szCs w:val="28"/>
              </w:rPr>
              <w:t>技术指标要求（限500字）</w:t>
            </w:r>
          </w:p>
        </w:tc>
      </w:tr>
      <w:tr>
        <w:tblPrEx>
          <w:tblCellMar>
            <w:top w:w="0" w:type="dxa"/>
            <w:left w:w="108" w:type="dxa"/>
            <w:bottom w:w="0" w:type="dxa"/>
            <w:right w:w="108" w:type="dxa"/>
          </w:tblCellMar>
        </w:tblPrEx>
        <w:trPr>
          <w:trHeight w:val="3687" w:hRule="atLeast"/>
          <w:jc w:val="center"/>
        </w:trPr>
        <w:tc>
          <w:tcPr>
            <w:tcW w:w="9310" w:type="dxa"/>
            <w:gridSpan w:val="5"/>
            <w:tcBorders>
              <w:top w:val="nil"/>
              <w:left w:val="single" w:color="auto" w:sz="4" w:space="0"/>
              <w:bottom w:val="single" w:color="auto" w:sz="4" w:space="0"/>
              <w:right w:val="single" w:color="000000" w:sz="4" w:space="0"/>
            </w:tcBorders>
            <w:noWrap w:val="0"/>
            <w:vAlign w:val="bottom"/>
          </w:tcPr>
          <w:p>
            <w:pPr>
              <w:widowControl/>
              <w:ind w:firstLine="560" w:firstLineChars="200"/>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进行建筑垃圾组成成分分析技术及检测设备研究，建立样本采集、数据分析操作规程，实现检测设备局部改进；</w:t>
            </w:r>
          </w:p>
          <w:p>
            <w:pPr>
              <w:widowControl/>
              <w:ind w:firstLine="560" w:firstLineChars="200"/>
              <w:jc w:val="lef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进行建筑垃圾物理形体改善技术研究，建筑垃圾化学性能提升技术研究，建筑垃圾精确分拣技术研究，建筑垃圾配套产品（水泥稳定碎石、干粉砂浆、沥青混凝土等</w:t>
            </w:r>
            <w:bookmarkStart w:id="0" w:name="_GoBack"/>
            <w:bookmarkEnd w:id="0"/>
            <w:r>
              <w:rPr>
                <w:rFonts w:hint="eastAsia" w:ascii="宋体" w:hAnsi="宋体" w:eastAsia="宋体" w:cs="宋体"/>
                <w:color w:val="000000"/>
                <w:kern w:val="0"/>
                <w:sz w:val="28"/>
                <w:szCs w:val="28"/>
                <w:lang w:val="en-US" w:eastAsia="zh-CN"/>
              </w:rPr>
              <w:t>）生产技术改进研究，透水混凝土生产技术研究，混凝土智能生产技术研究，在关键技术上取得突破，取得自主知识产权，制定完整的建筑垃圾处理制度，建成完整的配套生产线。</w:t>
            </w:r>
          </w:p>
        </w:tc>
      </w:tr>
      <w:tr>
        <w:tblPrEx>
          <w:tblCellMar>
            <w:top w:w="0" w:type="dxa"/>
            <w:left w:w="108" w:type="dxa"/>
            <w:bottom w:w="0" w:type="dxa"/>
            <w:right w:w="108" w:type="dxa"/>
          </w:tblCellMar>
        </w:tblPrEx>
        <w:trPr>
          <w:trHeight w:val="702" w:hRule="atLeast"/>
          <w:jc w:val="center"/>
        </w:trPr>
        <w:tc>
          <w:tcPr>
            <w:tcW w:w="2260" w:type="dxa"/>
            <w:tcBorders>
              <w:top w:val="nil"/>
              <w:left w:val="single" w:color="auto" w:sz="4" w:space="0"/>
              <w:bottom w:val="single" w:color="auto" w:sz="4" w:space="0"/>
              <w:right w:val="single" w:color="auto" w:sz="4" w:space="0"/>
            </w:tcBorders>
            <w:noWrap/>
            <w:vAlign w:val="center"/>
          </w:tcPr>
          <w:p>
            <w:pPr>
              <w:widowControl/>
              <w:rPr>
                <w:rFonts w:ascii="宋体" w:hAnsi="宋体" w:eastAsia="宋体" w:cs="宋体"/>
                <w:color w:val="000000"/>
                <w:kern w:val="0"/>
                <w:sz w:val="28"/>
                <w:szCs w:val="28"/>
              </w:rPr>
            </w:pPr>
            <w:r>
              <w:rPr>
                <w:rFonts w:hint="eastAsia" w:ascii="宋体" w:hAnsi="宋体" w:eastAsia="宋体" w:cs="宋体"/>
                <w:color w:val="000000"/>
                <w:kern w:val="0"/>
                <w:sz w:val="28"/>
                <w:szCs w:val="28"/>
              </w:rPr>
              <w:t>时限要求</w:t>
            </w:r>
          </w:p>
        </w:tc>
        <w:tc>
          <w:tcPr>
            <w:tcW w:w="1368" w:type="dxa"/>
            <w:tcBorders>
              <w:top w:val="nil"/>
              <w:left w:val="nil"/>
              <w:bottom w:val="single" w:color="auto" w:sz="4" w:space="0"/>
              <w:right w:val="single" w:color="auto" w:sz="4" w:space="0"/>
            </w:tcBorders>
            <w:noWrap/>
            <w:vAlign w:val="center"/>
          </w:tcPr>
          <w:p>
            <w:pPr>
              <w:widowControl/>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　</w:t>
            </w:r>
            <w:r>
              <w:rPr>
                <w:rFonts w:hint="eastAsia" w:ascii="宋体" w:hAnsi="宋体" w:eastAsia="宋体" w:cs="宋体"/>
                <w:color w:val="000000"/>
                <w:kern w:val="0"/>
                <w:sz w:val="28"/>
                <w:szCs w:val="28"/>
                <w:lang w:val="en-US" w:eastAsia="zh-CN"/>
              </w:rPr>
              <w:t>3年</w:t>
            </w:r>
          </w:p>
        </w:tc>
        <w:tc>
          <w:tcPr>
            <w:tcW w:w="2055" w:type="dxa"/>
            <w:tcBorders>
              <w:top w:val="nil"/>
              <w:left w:val="nil"/>
              <w:bottom w:val="single" w:color="auto" w:sz="4" w:space="0"/>
              <w:right w:val="single" w:color="auto" w:sz="4" w:space="0"/>
            </w:tcBorders>
            <w:noWrap/>
            <w:vAlign w:val="center"/>
          </w:tcPr>
          <w:p>
            <w:pPr>
              <w:widowControl/>
              <w:rPr>
                <w:rFonts w:ascii="宋体" w:hAnsi="宋体" w:eastAsia="宋体" w:cs="宋体"/>
                <w:color w:val="000000"/>
                <w:kern w:val="0"/>
                <w:sz w:val="28"/>
                <w:szCs w:val="28"/>
              </w:rPr>
            </w:pPr>
            <w:r>
              <w:rPr>
                <w:rFonts w:hint="eastAsia" w:ascii="宋体" w:hAnsi="宋体" w:eastAsia="宋体" w:cs="宋体"/>
                <w:color w:val="000000"/>
                <w:kern w:val="0"/>
                <w:sz w:val="28"/>
                <w:szCs w:val="28"/>
              </w:rPr>
              <w:t>项目投入金额</w:t>
            </w:r>
          </w:p>
        </w:tc>
        <w:tc>
          <w:tcPr>
            <w:tcW w:w="3627" w:type="dxa"/>
            <w:gridSpan w:val="2"/>
            <w:tcBorders>
              <w:top w:val="nil"/>
              <w:left w:val="nil"/>
              <w:bottom w:val="single" w:color="auto" w:sz="4" w:space="0"/>
              <w:right w:val="single" w:color="auto" w:sz="4" w:space="0"/>
            </w:tcBorders>
            <w:noWrap/>
            <w:vAlign w:val="center"/>
          </w:tcPr>
          <w:p>
            <w:pPr>
              <w:widowControl/>
              <w:jc w:val="right"/>
              <w:rPr>
                <w:rFonts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6000</w:t>
            </w:r>
            <w:r>
              <w:rPr>
                <w:rFonts w:hint="eastAsia" w:ascii="宋体" w:hAnsi="宋体" w:eastAsia="宋体" w:cs="宋体"/>
                <w:color w:val="000000"/>
                <w:kern w:val="0"/>
                <w:sz w:val="28"/>
                <w:szCs w:val="28"/>
              </w:rPr>
              <w:t>万元　</w:t>
            </w:r>
          </w:p>
        </w:tc>
      </w:tr>
    </w:tbl>
    <w:p/>
    <w:p>
      <w:pPr>
        <w:rPr>
          <w:rFonts w:hint="eastAsia" w:eastAsia="宋体"/>
          <w:sz w:val="28"/>
        </w:rPr>
      </w:pPr>
    </w:p>
    <w:p>
      <w:pPr>
        <w:rPr>
          <w:rFonts w:hint="eastAsia" w:eastAsia="宋体"/>
          <w:sz w:val="28"/>
        </w:rPr>
      </w:pPr>
    </w:p>
    <w:p>
      <w:pPr>
        <w:rPr>
          <w:rFonts w:hint="eastAsia" w:eastAsia="宋体"/>
          <w:sz w:val="28"/>
        </w:rPr>
      </w:pPr>
    </w:p>
    <w:p>
      <w:pPr>
        <w:rPr>
          <w:rFonts w:hint="eastAsia" w:eastAsia="宋体"/>
          <w:sz w:val="28"/>
        </w:rPr>
      </w:pPr>
    </w:p>
    <w:p>
      <w:pPr>
        <w:pStyle w:val="2"/>
        <w:rPr>
          <w:rFonts w:hint="eastAsia" w:eastAsia="宋体"/>
          <w:sz w:val="28"/>
        </w:rPr>
      </w:pPr>
    </w:p>
    <w:p>
      <w:pPr>
        <w:pStyle w:val="2"/>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wZWYwNTBlNGM0NDk1ZDE1N2I3NGYyY2VhYjU3OGQifQ=="/>
  </w:docVars>
  <w:rsids>
    <w:rsidRoot w:val="00000000"/>
    <w:rsid w:val="09242B4D"/>
    <w:rsid w:val="0DA26DF1"/>
    <w:rsid w:val="11D77BE2"/>
    <w:rsid w:val="13525B1D"/>
    <w:rsid w:val="138C54D3"/>
    <w:rsid w:val="16742504"/>
    <w:rsid w:val="16796819"/>
    <w:rsid w:val="198A6011"/>
    <w:rsid w:val="1B102087"/>
    <w:rsid w:val="1D5E487D"/>
    <w:rsid w:val="20BA367F"/>
    <w:rsid w:val="20D867E2"/>
    <w:rsid w:val="26E37444"/>
    <w:rsid w:val="272F07CC"/>
    <w:rsid w:val="2B2362C5"/>
    <w:rsid w:val="2C67242C"/>
    <w:rsid w:val="2D7946E9"/>
    <w:rsid w:val="2F0A59FA"/>
    <w:rsid w:val="309D61D2"/>
    <w:rsid w:val="353C245D"/>
    <w:rsid w:val="36F56D7F"/>
    <w:rsid w:val="387C0DC3"/>
    <w:rsid w:val="38850BBD"/>
    <w:rsid w:val="3FCD5353"/>
    <w:rsid w:val="44D21125"/>
    <w:rsid w:val="481334F1"/>
    <w:rsid w:val="490F1C56"/>
    <w:rsid w:val="4C7E73A7"/>
    <w:rsid w:val="4E8F0E2C"/>
    <w:rsid w:val="52901AFB"/>
    <w:rsid w:val="54277F6B"/>
    <w:rsid w:val="57346FE0"/>
    <w:rsid w:val="59DB30C9"/>
    <w:rsid w:val="5D457F40"/>
    <w:rsid w:val="5F1C0A86"/>
    <w:rsid w:val="665B0A39"/>
    <w:rsid w:val="6EA939B8"/>
    <w:rsid w:val="6EBA5BC5"/>
    <w:rsid w:val="6F3B4F58"/>
    <w:rsid w:val="718B38BF"/>
    <w:rsid w:val="73976785"/>
    <w:rsid w:val="73DC1329"/>
    <w:rsid w:val="74A74076"/>
    <w:rsid w:val="74D75EC9"/>
    <w:rsid w:val="79C94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2211</Words>
  <Characters>2302</Characters>
  <Lines>0</Lines>
  <Paragraphs>0</Paragraphs>
  <TotalTime>3</TotalTime>
  <ScaleCrop>false</ScaleCrop>
  <LinksUpToDate>false</LinksUpToDate>
  <CharactersWithSpaces>2319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2022-04-06T03:03:00Z</dcterms:created>
  <dc:creator>Administrator</dc:creator>
  <cp:lastModifiedBy>晨日</cp:lastModifiedBy>
  <cp:lastPrinted>2022-04-08T07:45:00Z</cp:lastPrinted>
  <dcterms:modified xsi:type="dcterms:W3CDTF">2022-08-22T09:56:15Z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16C191F9F2B64E3F8190D4177119B3CB</vt:lpwstr>
  </property>
</Properties>
</file>