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adjustRightInd w:val="0"/>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附件</w:t>
      </w:r>
    </w:p>
    <w:p>
      <w:pPr>
        <w:shd w:val="solid" w:color="FFFFFF" w:fill="auto"/>
        <w:autoSpaceDN w:val="0"/>
        <w:adjustRightInd w:val="0"/>
        <w:jc w:val="center"/>
        <w:rPr>
          <w:rFonts w:hint="eastAsia" w:ascii="方正小标宋简体" w:hAnsi="黑体" w:eastAsia="方正小标宋简体" w:cs="宋体"/>
          <w:kern w:val="0"/>
          <w:sz w:val="44"/>
          <w:szCs w:val="44"/>
        </w:rPr>
      </w:pPr>
      <w:bookmarkStart w:id="0" w:name="_GoBack"/>
      <w:r>
        <w:rPr>
          <w:rFonts w:hint="eastAsia" w:ascii="方正小标宋简体" w:hAnsi="黑体" w:eastAsia="方正小标宋简体" w:cs="宋体"/>
          <w:kern w:val="0"/>
          <w:sz w:val="44"/>
          <w:szCs w:val="44"/>
        </w:rPr>
        <w:t>襄城县烟草制品零售点合理布局规定</w:t>
      </w:r>
    </w:p>
    <w:p>
      <w:pPr>
        <w:shd w:val="clear" w:color="auto" w:fill="FFFFFF"/>
        <w:adjustRightInd w:val="0"/>
        <w:jc w:val="center"/>
        <w:textAlignment w:val="baseline"/>
        <w:rPr>
          <w:rFonts w:ascii="仿宋" w:hAnsi="仿宋" w:eastAsia="仿宋" w:cs="宋体"/>
          <w:kern w:val="0"/>
          <w:sz w:val="32"/>
          <w:szCs w:val="32"/>
        </w:rPr>
      </w:pPr>
      <w:r>
        <w:rPr>
          <w:rFonts w:hint="eastAsia" w:ascii="仿宋" w:hAnsi="仿宋" w:eastAsia="仿宋" w:cs="宋体"/>
          <w:kern w:val="0"/>
          <w:sz w:val="32"/>
          <w:szCs w:val="32"/>
        </w:rPr>
        <w:t>（征求意见稿）</w:t>
      </w:r>
    </w:p>
    <w:bookmarkEnd w:id="0"/>
    <w:p>
      <w:pPr>
        <w:shd w:val="clear" w:color="auto" w:fill="FFFFFF"/>
        <w:adjustRightInd w:val="0"/>
        <w:jc w:val="center"/>
        <w:textAlignment w:val="baseline"/>
        <w:rPr>
          <w:rFonts w:hint="eastAsia" w:ascii="黑体" w:hAnsi="黑体" w:eastAsia="黑体" w:cs="宋体"/>
          <w:bCs/>
          <w:iCs/>
          <w:kern w:val="0"/>
          <w:sz w:val="32"/>
          <w:szCs w:val="32"/>
        </w:rPr>
      </w:pPr>
    </w:p>
    <w:p>
      <w:pPr>
        <w:shd w:val="clear" w:color="auto" w:fill="FFFFFF"/>
        <w:adjustRightInd w:val="0"/>
        <w:jc w:val="center"/>
        <w:textAlignment w:val="baseline"/>
        <w:rPr>
          <w:rFonts w:hint="eastAsia" w:ascii="黑体" w:hAnsi="黑体" w:eastAsia="黑体" w:cs="宋体"/>
          <w:kern w:val="0"/>
          <w:sz w:val="32"/>
          <w:szCs w:val="32"/>
        </w:rPr>
      </w:pPr>
      <w:r>
        <w:rPr>
          <w:rFonts w:hint="eastAsia" w:ascii="黑体" w:hAnsi="黑体" w:eastAsia="黑体" w:cs="宋体"/>
          <w:bCs/>
          <w:iCs/>
          <w:kern w:val="0"/>
          <w:sz w:val="32"/>
          <w:szCs w:val="32"/>
        </w:rPr>
        <w:t>第一章  总则</w:t>
      </w:r>
    </w:p>
    <w:p>
      <w:pPr>
        <w:shd w:val="clear" w:color="auto" w:fill="FFFFFF"/>
        <w:adjustRightInd w:val="0"/>
        <w:textAlignment w:val="baseline"/>
        <w:rPr>
          <w:rFonts w:ascii="仿宋" w:hAnsi="仿宋" w:eastAsia="仿宋" w:cs="宋体"/>
          <w:kern w:val="0"/>
          <w:sz w:val="32"/>
          <w:szCs w:val="32"/>
        </w:rPr>
      </w:pPr>
      <w:r>
        <w:rPr>
          <w:rFonts w:hint="eastAsia" w:ascii="仿宋" w:hAnsi="仿宋" w:eastAsia="仿宋" w:cs="宋体"/>
          <w:b/>
          <w:kern w:val="0"/>
          <w:sz w:val="32"/>
          <w:szCs w:val="32"/>
        </w:rPr>
        <w:t xml:space="preserve">    第一条</w:t>
      </w:r>
      <w:r>
        <w:rPr>
          <w:rFonts w:hint="eastAsia" w:ascii="宋体" w:hAnsi="宋体" w:eastAsia="仿宋" w:cs="宋体"/>
          <w:kern w:val="0"/>
          <w:sz w:val="32"/>
          <w:szCs w:val="32"/>
        </w:rPr>
        <w:t> </w:t>
      </w:r>
      <w:r>
        <w:rPr>
          <w:rFonts w:hint="eastAsia" w:ascii="仿宋" w:hAnsi="仿宋" w:eastAsia="仿宋" w:cs="宋体"/>
          <w:kern w:val="0"/>
          <w:sz w:val="32"/>
          <w:szCs w:val="32"/>
        </w:rPr>
        <w:t>为加强烟草专卖零售许可证管理，规范烟草市场秩序，促进烟草市场健康发展，保障国家利益，维护烟草制品经营者、消费者和未成年人的合法权益，根据《中华人民共和国行政许可法》《中华人民共和国未成年人保护法》《中华人民共和国烟草专卖法》《中华人民共和国烟草专卖法实施条例》《烟草专卖许可证管理办法》《烟草专卖许可证管理办法实施细则》等法律法规和规章规定，结合辖区实际，制定本规定。</w:t>
      </w:r>
    </w:p>
    <w:p>
      <w:pPr>
        <w:shd w:val="clear" w:color="auto" w:fill="FFFFFF"/>
        <w:adjustRightInd w:val="0"/>
        <w:textAlignment w:val="baseline"/>
        <w:rPr>
          <w:rFonts w:ascii="仿宋" w:hAnsi="仿宋" w:eastAsia="仿宋" w:cs="宋体"/>
          <w:kern w:val="0"/>
          <w:sz w:val="32"/>
          <w:szCs w:val="32"/>
        </w:rPr>
      </w:pPr>
      <w:r>
        <w:rPr>
          <w:rFonts w:hint="eastAsia" w:ascii="仿宋" w:hAnsi="仿宋" w:eastAsia="仿宋"/>
          <w:b/>
          <w:sz w:val="32"/>
          <w:szCs w:val="32"/>
        </w:rPr>
        <w:t xml:space="preserve">    第二条</w:t>
      </w:r>
      <w:r>
        <w:rPr>
          <w:rFonts w:hint="eastAsia" w:ascii="仿宋" w:hAnsi="仿宋" w:eastAsia="仿宋"/>
          <w:sz w:val="32"/>
          <w:szCs w:val="32"/>
        </w:rPr>
        <w:t xml:space="preserve">  烟草制品零售点合理布局遵循依法行政、科学规划、服务社会、均衡发展的原则。</w:t>
      </w:r>
    </w:p>
    <w:p>
      <w:pPr>
        <w:shd w:val="clear" w:color="auto" w:fill="FFFFFF"/>
        <w:adjustRightInd w:val="0"/>
        <w:textAlignment w:val="baseline"/>
        <w:rPr>
          <w:rFonts w:ascii="仿宋" w:hAnsi="仿宋" w:eastAsia="仿宋" w:cs="宋体"/>
          <w:kern w:val="0"/>
          <w:sz w:val="32"/>
          <w:szCs w:val="32"/>
        </w:rPr>
      </w:pPr>
      <w:r>
        <w:rPr>
          <w:rFonts w:hint="eastAsia" w:ascii="仿宋" w:hAnsi="仿宋" w:eastAsia="仿宋" w:cs="宋体"/>
          <w:b/>
          <w:kern w:val="0"/>
          <w:sz w:val="32"/>
          <w:szCs w:val="32"/>
        </w:rPr>
        <w:t xml:space="preserve">    第三条</w:t>
      </w:r>
      <w:r>
        <w:rPr>
          <w:rFonts w:hint="eastAsia" w:ascii="仿宋" w:hAnsi="微软雅黑" w:eastAsia="仿宋" w:cs="宋体"/>
          <w:b/>
          <w:kern w:val="0"/>
          <w:sz w:val="32"/>
          <w:szCs w:val="32"/>
        </w:rPr>
        <w:t xml:space="preserve">  </w:t>
      </w:r>
      <w:r>
        <w:rPr>
          <w:rFonts w:hint="eastAsia" w:ascii="仿宋" w:hAnsi="仿宋" w:eastAsia="仿宋" w:cs="宋体"/>
          <w:kern w:val="0"/>
          <w:sz w:val="32"/>
          <w:szCs w:val="32"/>
        </w:rPr>
        <w:t>本规定适用于襄城县行政区域内烟草制品零售点（以下简称零售点）的布局</w:t>
      </w:r>
      <w:r>
        <w:rPr>
          <w:rFonts w:hint="eastAsia" w:ascii="仿宋" w:hAnsi="仿宋" w:eastAsia="仿宋" w:cs="宋体"/>
          <w:kern w:val="0"/>
          <w:sz w:val="32"/>
          <w:szCs w:val="32"/>
          <w:shd w:val="clear" w:color="auto" w:fill="FFFFFF"/>
        </w:rPr>
        <w:t>。</w:t>
      </w:r>
    </w:p>
    <w:p>
      <w:pPr>
        <w:shd w:val="clear" w:color="auto" w:fill="FFFFFF"/>
        <w:adjustRightInd w:val="0"/>
        <w:textAlignment w:val="baseline"/>
        <w:rPr>
          <w:rFonts w:ascii="仿宋" w:hAnsi="仿宋" w:eastAsia="仿宋" w:cs="宋体"/>
          <w:kern w:val="0"/>
          <w:sz w:val="32"/>
          <w:szCs w:val="32"/>
        </w:rPr>
      </w:pPr>
      <w:r>
        <w:rPr>
          <w:rFonts w:hint="eastAsia" w:ascii="仿宋" w:hAnsi="仿宋" w:eastAsia="仿宋" w:cs="宋体"/>
          <w:b/>
          <w:kern w:val="0"/>
          <w:sz w:val="32"/>
          <w:szCs w:val="32"/>
        </w:rPr>
        <w:t xml:space="preserve">    第四条</w:t>
      </w:r>
      <w:r>
        <w:rPr>
          <w:rFonts w:hint="eastAsia" w:ascii="宋体" w:hAnsi="宋体" w:eastAsia="仿宋" w:cs="宋体"/>
          <w:kern w:val="0"/>
          <w:sz w:val="32"/>
          <w:szCs w:val="32"/>
        </w:rPr>
        <w:t> </w:t>
      </w:r>
      <w:r>
        <w:rPr>
          <w:rFonts w:hint="eastAsia" w:ascii="仿宋" w:hAnsi="仿宋" w:eastAsia="仿宋" w:cs="宋体"/>
          <w:kern w:val="0"/>
          <w:sz w:val="32"/>
          <w:szCs w:val="32"/>
        </w:rPr>
        <w:t>本规定所称零售点是指公民、法人及其他组织依法申请取得烟草专卖零售许可证从事烟草制品零售业务的经营场所，零售点应当设置于与住所相独立的固定经营场所，面向公众经营，并在市场监管部门登记注册的经营场所范围内。</w:t>
      </w:r>
    </w:p>
    <w:p>
      <w:pPr>
        <w:rPr>
          <w:rFonts w:ascii="仿宋" w:hAnsi="仿宋" w:eastAsia="仿宋"/>
          <w:sz w:val="32"/>
          <w:szCs w:val="32"/>
        </w:rPr>
      </w:pPr>
      <w:r>
        <w:rPr>
          <w:rFonts w:hint="eastAsia"/>
          <w:b/>
          <w:kern w:val="0"/>
        </w:rPr>
        <w:t xml:space="preserve">   </w:t>
      </w:r>
      <w:r>
        <w:rPr>
          <w:rFonts w:hint="eastAsia" w:ascii="仿宋" w:hAnsi="仿宋" w:eastAsia="仿宋"/>
          <w:sz w:val="32"/>
          <w:szCs w:val="32"/>
        </w:rPr>
        <w:t xml:space="preserve">  </w:t>
      </w:r>
      <w:r>
        <w:rPr>
          <w:rFonts w:hint="eastAsia" w:ascii="仿宋" w:hAnsi="仿宋" w:eastAsia="仿宋"/>
          <w:b/>
          <w:sz w:val="32"/>
          <w:szCs w:val="32"/>
        </w:rPr>
        <w:t>第五条</w:t>
      </w:r>
      <w:r>
        <w:rPr>
          <w:rFonts w:hint="eastAsia" w:ascii="仿宋" w:hAnsi="仿宋" w:eastAsia="仿宋"/>
          <w:sz w:val="32"/>
          <w:szCs w:val="32"/>
        </w:rPr>
        <w:t xml:space="preserve">  本规定所称零售点合理布局是指综合考虑辖区内人口数量、交通状况、经济发展水平、消费能力等因素，落实控烟履约和文明城市创建要求</w:t>
      </w:r>
      <w:r>
        <w:rPr>
          <w:rFonts w:ascii="仿宋" w:hAnsi="仿宋" w:eastAsia="仿宋"/>
          <w:sz w:val="32"/>
          <w:szCs w:val="32"/>
        </w:rPr>
        <w:t>,</w:t>
      </w:r>
      <w:r>
        <w:rPr>
          <w:rFonts w:hint="eastAsia" w:ascii="仿宋" w:hAnsi="仿宋" w:eastAsia="仿宋"/>
          <w:sz w:val="32"/>
          <w:szCs w:val="32"/>
        </w:rPr>
        <w:t>以街道、行政村等作为市场单元。</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第六条</w:t>
      </w:r>
      <w:r>
        <w:rPr>
          <w:rFonts w:hint="eastAsia" w:ascii="仿宋" w:hAnsi="仿宋" w:eastAsia="仿宋"/>
          <w:sz w:val="32"/>
          <w:szCs w:val="32"/>
        </w:rPr>
        <w:t xml:space="preserve">  本规定所称市场单元是指结合襄城县经济发展水平、产业结构特征等实际情况确定的零售户总量相对稳定、结构相对独立的市场区域。</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第七条</w:t>
      </w:r>
      <w:r>
        <w:rPr>
          <w:rFonts w:hint="eastAsia" w:ascii="仿宋" w:hAnsi="仿宋" w:eastAsia="仿宋"/>
          <w:sz w:val="32"/>
          <w:szCs w:val="32"/>
        </w:rPr>
        <w:t xml:space="preserve">  本规定所称总量指导数是指各市场单元内可设置零售点数量的上限。</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第八条</w:t>
      </w:r>
      <w:r>
        <w:rPr>
          <w:rFonts w:hint="eastAsia" w:ascii="仿宋" w:hAnsi="仿宋" w:eastAsia="仿宋"/>
          <w:sz w:val="32"/>
          <w:szCs w:val="32"/>
        </w:rPr>
        <w:t xml:space="preserve">  烟草制品零售点合理布局实行定期评价、动态管理。根据社会情形的变化，定期对局部区域零售点布局数量进行调整，并通过办证窗口或网上平台等向社会发布。</w:t>
      </w:r>
    </w:p>
    <w:p>
      <w:pPr>
        <w:jc w:val="center"/>
        <w:rPr>
          <w:rFonts w:ascii="黑体" w:hAnsi="黑体" w:eastAsia="黑体"/>
          <w:sz w:val="32"/>
          <w:szCs w:val="32"/>
        </w:rPr>
      </w:pPr>
      <w:r>
        <w:rPr>
          <w:rFonts w:hint="eastAsia" w:ascii="黑体" w:hAnsi="黑体" w:eastAsia="黑体"/>
          <w:sz w:val="32"/>
          <w:szCs w:val="32"/>
        </w:rPr>
        <w:t>第二章   总体合理布局规划</w:t>
      </w:r>
    </w:p>
    <w:p>
      <w:pP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第九条</w:t>
      </w:r>
      <w:r>
        <w:rPr>
          <w:rFonts w:hint="eastAsia" w:ascii="仿宋" w:hAnsi="仿宋" w:eastAsia="仿宋"/>
          <w:sz w:val="32"/>
          <w:szCs w:val="32"/>
        </w:rPr>
        <w:t xml:space="preserve">  零售点存量未达到总量指导数的市场单元，零售点具体布局标准为：</w:t>
      </w:r>
    </w:p>
    <w:p>
      <w:pPr>
        <w:rPr>
          <w:rFonts w:ascii="仿宋" w:hAnsi="仿宋" w:eastAsia="仿宋"/>
          <w:sz w:val="32"/>
          <w:szCs w:val="32"/>
        </w:rPr>
      </w:pPr>
      <w:r>
        <w:rPr>
          <w:rFonts w:hint="eastAsia" w:ascii="仿宋" w:hAnsi="仿宋" w:eastAsia="仿宋"/>
          <w:sz w:val="32"/>
          <w:szCs w:val="32"/>
        </w:rPr>
        <w:t xml:space="preserve">    （一）设置零售点要符合该市场区域单元数量要求，并与已有最近零售点之间不低于50米间距。</w:t>
      </w:r>
    </w:p>
    <w:p>
      <w:pPr>
        <w:rPr>
          <w:rFonts w:ascii="仿宋" w:hAnsi="仿宋" w:eastAsia="仿宋"/>
          <w:sz w:val="32"/>
          <w:szCs w:val="32"/>
        </w:rPr>
      </w:pPr>
      <w:r>
        <w:rPr>
          <w:rFonts w:hint="eastAsia" w:ascii="仿宋" w:hAnsi="仿宋" w:eastAsia="仿宋"/>
          <w:sz w:val="32"/>
          <w:szCs w:val="32"/>
        </w:rPr>
        <w:t xml:space="preserve">    （二）特殊区域主要指相对封闭场所内，零售点之间保持适当距离：</w:t>
      </w:r>
    </w:p>
    <w:p>
      <w:pPr>
        <w:rPr>
          <w:rFonts w:hint="eastAsia" w:ascii="仿宋" w:hAnsi="仿宋" w:eastAsia="仿宋"/>
          <w:sz w:val="32"/>
          <w:szCs w:val="32"/>
        </w:rPr>
      </w:pPr>
      <w:r>
        <w:rPr>
          <w:rFonts w:hint="eastAsia" w:ascii="仿宋" w:hAnsi="仿宋" w:eastAsia="仿宋"/>
          <w:sz w:val="32"/>
          <w:szCs w:val="32"/>
        </w:rPr>
        <w:t xml:space="preserve">    1.工业园区、大型企业厂矿等对内经营的零售点，按内部人员规模设置，不足500人的，设置1个，每增加500人可增设1个零售点，不超过3个。原已设置超过3个的，维持原有设置数量，不再增加。高等院校（同一校区）对内经营的零售点，按内部人员规模设置，每2000人设置1个，最多不超过5个零售点。  </w:t>
      </w:r>
    </w:p>
    <w:p>
      <w:pPr>
        <w:rPr>
          <w:rFonts w:ascii="仿宋" w:hAnsi="仿宋" w:eastAsia="仿宋"/>
          <w:sz w:val="32"/>
          <w:szCs w:val="32"/>
        </w:rPr>
      </w:pPr>
      <w:r>
        <w:rPr>
          <w:rFonts w:hint="eastAsia" w:ascii="仿宋" w:hAnsi="仿宋" w:eastAsia="仿宋"/>
          <w:sz w:val="32"/>
          <w:szCs w:val="32"/>
        </w:rPr>
        <w:t xml:space="preserve">    2.农贸市场、集贸市场、各类综合(批发)市场等，规模在50户（含）以下的，设置零售点不超过1个；规模在51-100户（含）的，零售点不超过2个；规模在100户以上的，原则上最多不超过3个。</w:t>
      </w:r>
    </w:p>
    <w:p>
      <w:pPr>
        <w:adjustRightInd w:val="0"/>
        <w:rPr>
          <w:rFonts w:ascii="仿宋" w:hAnsi="仿宋" w:eastAsia="仿宋" w:cs="宋体"/>
          <w:kern w:val="0"/>
          <w:sz w:val="32"/>
          <w:szCs w:val="32"/>
        </w:rPr>
      </w:pPr>
      <w:r>
        <w:rPr>
          <w:rFonts w:hint="eastAsia" w:ascii="仿宋" w:hAnsi="仿宋" w:eastAsia="仿宋" w:cs="宋体"/>
          <w:kern w:val="0"/>
          <w:sz w:val="32"/>
          <w:szCs w:val="32"/>
        </w:rPr>
        <w:t xml:space="preserve">    3</w:t>
      </w:r>
      <w:r>
        <w:rPr>
          <w:rFonts w:hint="eastAsia" w:ascii="仿宋" w:hAnsi="仿宋" w:eastAsia="仿宋" w:cs="Times New Roman"/>
          <w:sz w:val="32"/>
          <w:szCs w:val="32"/>
        </w:rPr>
        <w:t>.高铁站、火车站、</w:t>
      </w:r>
      <w:r>
        <w:rPr>
          <w:rFonts w:hint="eastAsia" w:ascii="仿宋" w:hAnsi="仿宋" w:eastAsia="仿宋" w:cs="宋体"/>
          <w:kern w:val="0"/>
          <w:sz w:val="32"/>
          <w:szCs w:val="32"/>
        </w:rPr>
        <w:t>汽车站（含候车厅、站前广场、地下停车场区域）和旅游风景区等对内经营的零售点，按占地面积和人流量的大小适当设置，不超过3个零售点。</w:t>
      </w:r>
    </w:p>
    <w:p>
      <w:pPr>
        <w:adjustRightInd w:val="0"/>
        <w:rPr>
          <w:rFonts w:ascii="仿宋" w:hAnsi="仿宋" w:eastAsia="仿宋" w:cs="宋体"/>
          <w:kern w:val="0"/>
          <w:sz w:val="32"/>
          <w:szCs w:val="32"/>
        </w:rPr>
      </w:pPr>
      <w:r>
        <w:rPr>
          <w:rFonts w:hint="eastAsia" w:ascii="仿宋" w:hAnsi="仿宋" w:eastAsia="仿宋" w:cs="宋体"/>
          <w:kern w:val="0"/>
          <w:sz w:val="32"/>
          <w:szCs w:val="32"/>
        </w:rPr>
        <w:t xml:space="preserve">    4</w:t>
      </w:r>
      <w:r>
        <w:rPr>
          <w:rFonts w:hint="eastAsia" w:ascii="仿宋" w:hAnsi="仿宋" w:eastAsia="仿宋" w:cs="Times New Roman"/>
          <w:sz w:val="32"/>
          <w:szCs w:val="32"/>
        </w:rPr>
        <w:t>.</w:t>
      </w:r>
      <w:r>
        <w:rPr>
          <w:rFonts w:hint="eastAsia" w:ascii="仿宋" w:hAnsi="仿宋" w:eastAsia="仿宋" w:cs="宋体"/>
          <w:kern w:val="0"/>
          <w:sz w:val="32"/>
          <w:szCs w:val="32"/>
        </w:rPr>
        <w:t>军事单位、拘留所、看守所、戒毒所、监狱等全封闭管理机构，对内经营的零售点可按单位需求设置，原则上每个单位可以设置1个零售点（需要申请人为烟草执法、营销送货服务人员提供出入证明）。</w:t>
      </w:r>
    </w:p>
    <w:p>
      <w:pPr>
        <w:adjustRightInd w:val="0"/>
        <w:rPr>
          <w:rFonts w:ascii="仿宋" w:hAnsi="仿宋" w:eastAsia="仿宋" w:cs="宋体"/>
          <w:kern w:val="0"/>
          <w:sz w:val="32"/>
          <w:szCs w:val="32"/>
        </w:rPr>
      </w:pPr>
      <w:r>
        <w:rPr>
          <w:rFonts w:hint="eastAsia" w:ascii="仿宋" w:hAnsi="仿宋" w:eastAsia="仿宋" w:cs="宋体"/>
          <w:kern w:val="0"/>
          <w:sz w:val="32"/>
          <w:szCs w:val="32"/>
        </w:rPr>
        <w:t xml:space="preserve">    5</w:t>
      </w:r>
      <w:r>
        <w:rPr>
          <w:rFonts w:hint="eastAsia" w:ascii="仿宋" w:hAnsi="仿宋" w:eastAsia="仿宋" w:cs="Times New Roman"/>
          <w:sz w:val="32"/>
          <w:szCs w:val="32"/>
        </w:rPr>
        <w:t>.</w:t>
      </w:r>
      <w:r>
        <w:rPr>
          <w:rFonts w:hint="eastAsia" w:ascii="仿宋" w:hAnsi="仿宋" w:eastAsia="仿宋" w:cs="宋体"/>
          <w:kern w:val="0"/>
          <w:sz w:val="32"/>
          <w:szCs w:val="32"/>
        </w:rPr>
        <w:t xml:space="preserve">封闭式居民小区内部一楼商业用房对内经营的零售点，入住不足1000户（套）的，设置1个，入住每增加500户（套）可增设1个，最多不超过3个零售点。原已设置零售点超过3个的，维持原有设置数量，不再增加。小区一层面向街道、外部经营的门店，按街道规划标准设置零售点。  </w:t>
      </w:r>
    </w:p>
    <w:p>
      <w:pPr>
        <w:adjustRightInd w:val="0"/>
        <w:ind w:firstLine="632" w:firstLineChars="200"/>
        <w:rPr>
          <w:rFonts w:ascii="仿宋" w:hAnsi="仿宋" w:eastAsia="仿宋" w:cs="宋体"/>
          <w:kern w:val="0"/>
          <w:sz w:val="32"/>
          <w:szCs w:val="32"/>
        </w:rPr>
      </w:pPr>
      <w:r>
        <w:rPr>
          <w:rFonts w:hint="eastAsia" w:ascii="仿宋" w:hAnsi="仿宋" w:eastAsia="仿宋" w:cs="宋体"/>
          <w:kern w:val="0"/>
          <w:sz w:val="32"/>
          <w:szCs w:val="32"/>
        </w:rPr>
        <w:t>6</w:t>
      </w:r>
      <w:r>
        <w:rPr>
          <w:rFonts w:hint="eastAsia" w:ascii="仿宋" w:hAnsi="仿宋" w:eastAsia="仿宋" w:cs="Times New Roman"/>
          <w:sz w:val="32"/>
          <w:szCs w:val="32"/>
        </w:rPr>
        <w:t>.</w:t>
      </w:r>
      <w:r>
        <w:rPr>
          <w:rFonts w:hint="eastAsia" w:ascii="仿宋" w:hAnsi="仿宋" w:eastAsia="仿宋" w:cs="宋体"/>
          <w:kern w:val="0"/>
          <w:sz w:val="32"/>
          <w:szCs w:val="32"/>
        </w:rPr>
        <w:t>高速公路同一服务区在公路两侧各设置1个零售点。</w:t>
      </w:r>
    </w:p>
    <w:p>
      <w:pPr>
        <w:adjustRightInd w:val="0"/>
        <w:ind w:firstLine="632" w:firstLineChars="200"/>
        <w:rPr>
          <w:rFonts w:ascii="仿宋" w:hAnsi="仿宋" w:eastAsia="仿宋" w:cs="宋体"/>
          <w:kern w:val="0"/>
          <w:sz w:val="32"/>
          <w:szCs w:val="32"/>
        </w:rPr>
      </w:pPr>
      <w:r>
        <w:rPr>
          <w:rFonts w:hint="eastAsia" w:ascii="仿宋" w:hAnsi="仿宋" w:eastAsia="仿宋" w:cs="宋体"/>
          <w:kern w:val="0"/>
          <w:sz w:val="32"/>
          <w:szCs w:val="32"/>
        </w:rPr>
        <w:t>7</w:t>
      </w:r>
      <w:r>
        <w:rPr>
          <w:rFonts w:hint="eastAsia" w:ascii="仿宋" w:hAnsi="仿宋" w:eastAsia="仿宋" w:cs="Times New Roman"/>
          <w:sz w:val="32"/>
          <w:szCs w:val="32"/>
        </w:rPr>
        <w:t>.</w:t>
      </w:r>
      <w:r>
        <w:rPr>
          <w:rFonts w:hint="eastAsia" w:ascii="仿宋" w:hAnsi="仿宋" w:eastAsia="仿宋" w:cs="宋体"/>
          <w:kern w:val="0"/>
          <w:sz w:val="32"/>
          <w:szCs w:val="32"/>
        </w:rPr>
        <w:t>客房在100间以上的且有独立售卖区域的宾馆酒店、度假村等，可设置1个零售点。</w:t>
      </w:r>
    </w:p>
    <w:p>
      <w:pPr>
        <w:shd w:val="clear" w:color="auto" w:fill="FFFFFF"/>
        <w:adjustRightInd w:val="0"/>
        <w:textAlignment w:val="baseline"/>
        <w:rPr>
          <w:rFonts w:ascii="仿宋" w:hAnsi="仿宋" w:eastAsia="仿宋" w:cs="宋体"/>
          <w:kern w:val="0"/>
          <w:sz w:val="32"/>
          <w:szCs w:val="32"/>
        </w:rPr>
      </w:pPr>
      <w:r>
        <w:rPr>
          <w:rFonts w:hint="eastAsia" w:ascii="仿宋" w:hAnsi="仿宋" w:eastAsia="仿宋"/>
          <w:sz w:val="32"/>
          <w:szCs w:val="32"/>
        </w:rPr>
        <w:t xml:space="preserve">    （三）其它未提及的市场区域单元，根据本规定确定的原则，参照上述标准</w:t>
      </w:r>
      <w:r>
        <w:rPr>
          <w:rFonts w:ascii="仿宋" w:hAnsi="仿宋" w:eastAsia="仿宋"/>
          <w:sz w:val="32"/>
          <w:szCs w:val="32"/>
        </w:rPr>
        <w:t>设置</w:t>
      </w:r>
      <w:r>
        <w:rPr>
          <w:rFonts w:hint="eastAsia" w:ascii="仿宋" w:hAnsi="仿宋" w:eastAsia="仿宋"/>
          <w:sz w:val="32"/>
          <w:szCs w:val="32"/>
        </w:rPr>
        <w:t>零售点。</w:t>
      </w:r>
    </w:p>
    <w:p>
      <w:pPr>
        <w:shd w:val="clear" w:color="auto" w:fill="FFFFFF"/>
        <w:adjustRightInd w:val="0"/>
        <w:textAlignment w:val="baseline"/>
        <w:rPr>
          <w:rFonts w:ascii="仿宋" w:hAnsi="仿宋" w:eastAsia="仿宋" w:cs="宋体"/>
          <w:kern w:val="0"/>
          <w:sz w:val="32"/>
          <w:szCs w:val="32"/>
        </w:rPr>
      </w:pPr>
      <w:r>
        <w:rPr>
          <w:rFonts w:hint="eastAsia" w:ascii="仿宋" w:hAnsi="仿宋" w:eastAsia="仿宋"/>
          <w:b/>
          <w:bCs/>
          <w:sz w:val="32"/>
          <w:szCs w:val="32"/>
        </w:rPr>
        <w:t xml:space="preserve">    第十条</w:t>
      </w:r>
      <w:r>
        <w:rPr>
          <w:rFonts w:hint="eastAsia" w:ascii="仿宋" w:hAnsi="仿宋" w:eastAsia="仿宋"/>
          <w:bCs/>
          <w:sz w:val="32"/>
          <w:szCs w:val="32"/>
        </w:rPr>
        <w:t xml:space="preserve">  现有零售点设置已超过规划数的，不再新增零售点，待原有零售点逐步自然消退低于规划数后再予以新增，新增的市场区域单元规划必须符</w:t>
      </w:r>
      <w:r>
        <w:rPr>
          <w:rFonts w:hint="eastAsia" w:ascii="仿宋" w:hAnsi="仿宋" w:eastAsia="仿宋"/>
          <w:sz w:val="32"/>
          <w:szCs w:val="32"/>
        </w:rPr>
        <w:t>合合理布局标准，形成覆盖全面、疏密适度、规模适中的合理布局。</w:t>
      </w:r>
    </w:p>
    <w:p>
      <w:pPr>
        <w:shd w:val="clear" w:color="auto" w:fill="FFFFFF"/>
        <w:adjustRightInd w:val="0"/>
        <w:textAlignment w:val="baseline"/>
        <w:rPr>
          <w:rFonts w:ascii="仿宋" w:hAnsi="仿宋" w:eastAsia="仿宋"/>
          <w:bCs/>
          <w:sz w:val="32"/>
          <w:szCs w:val="32"/>
        </w:rPr>
      </w:pPr>
      <w:r>
        <w:rPr>
          <w:rFonts w:hint="eastAsia" w:ascii="仿宋" w:hAnsi="仿宋" w:eastAsia="仿宋" w:cs="仿宋"/>
          <w:b/>
          <w:sz w:val="32"/>
          <w:szCs w:val="32"/>
        </w:rPr>
        <w:t xml:space="preserve">    第十一条  </w:t>
      </w:r>
      <w:r>
        <w:rPr>
          <w:rFonts w:hint="eastAsia" w:ascii="仿宋" w:hAnsi="仿宋" w:eastAsia="仿宋"/>
          <w:bCs/>
          <w:sz w:val="32"/>
          <w:szCs w:val="32"/>
        </w:rPr>
        <w:t>以下情形不受市场区域单元规划及间距的限制，按照一址一证的原则办理：</w:t>
      </w:r>
    </w:p>
    <w:p>
      <w:pPr>
        <w:autoSpaceDE w:val="0"/>
        <w:autoSpaceDN w:val="0"/>
        <w:adjustRightInd w:val="0"/>
        <w:rPr>
          <w:rFonts w:ascii="仿宋" w:hAnsi="仿宋" w:eastAsia="仿宋"/>
          <w:sz w:val="32"/>
          <w:szCs w:val="32"/>
        </w:rPr>
      </w:pPr>
      <w:r>
        <w:rPr>
          <w:rFonts w:hint="eastAsia" w:ascii="仿宋" w:hAnsi="仿宋" w:eastAsia="仿宋"/>
          <w:bCs/>
          <w:sz w:val="32"/>
          <w:szCs w:val="32"/>
        </w:rPr>
        <w:t xml:space="preserve">    （一）营业面积在2000平方米以上的</w:t>
      </w:r>
      <w:r>
        <w:rPr>
          <w:rFonts w:hint="eastAsia" w:ascii="仿宋" w:hAnsi="仿宋" w:eastAsia="仿宋"/>
          <w:sz w:val="32"/>
          <w:szCs w:val="32"/>
        </w:rPr>
        <w:t>大中型商场、购物中心可规划1个零售点；</w:t>
      </w:r>
    </w:p>
    <w:p>
      <w:pPr>
        <w:autoSpaceDE w:val="0"/>
        <w:autoSpaceDN w:val="0"/>
        <w:adjustRightInd w:val="0"/>
        <w:rPr>
          <w:rFonts w:ascii="仿宋" w:hAnsi="仿宋" w:eastAsia="仿宋"/>
          <w:sz w:val="32"/>
          <w:szCs w:val="32"/>
        </w:rPr>
      </w:pPr>
      <w:r>
        <w:rPr>
          <w:rFonts w:hint="eastAsia" w:ascii="仿宋" w:hAnsi="仿宋" w:eastAsia="仿宋"/>
          <w:sz w:val="36"/>
          <w:szCs w:val="36"/>
        </w:rPr>
        <w:t xml:space="preserve">   （二）</w:t>
      </w:r>
      <w:r>
        <w:rPr>
          <w:rFonts w:hint="eastAsia" w:ascii="仿宋" w:hAnsi="仿宋" w:eastAsia="仿宋"/>
          <w:sz w:val="32"/>
          <w:szCs w:val="32"/>
        </w:rPr>
        <w:t>营业面积在500平方米以上的超市可规划1个零售点；</w:t>
      </w:r>
    </w:p>
    <w:p>
      <w:pPr>
        <w:autoSpaceDE w:val="0"/>
        <w:autoSpaceDN w:val="0"/>
        <w:adjustRightInd w:val="0"/>
        <w:rPr>
          <w:rFonts w:ascii="仿宋" w:hAnsi="仿宋" w:eastAsia="仿宋" w:cs="宋体"/>
          <w:kern w:val="0"/>
          <w:sz w:val="32"/>
          <w:szCs w:val="32"/>
        </w:rPr>
      </w:pPr>
      <w:r>
        <w:rPr>
          <w:rFonts w:hint="eastAsia" w:ascii="仿宋" w:hAnsi="仿宋" w:eastAsia="仿宋"/>
          <w:sz w:val="32"/>
          <w:szCs w:val="32"/>
        </w:rPr>
        <w:t xml:space="preserve">    （三）因中小学、幼儿园新建、改造、修订合理布局标准等客观原因造成不符合现行合理布局规定的，持证人需在原发证机关辖区内重新选点申请办证的，</w:t>
      </w:r>
      <w:r>
        <w:rPr>
          <w:rFonts w:hint="eastAsia" w:ascii="仿宋" w:hAnsi="仿宋" w:eastAsia="仿宋" w:cs="仿宋"/>
          <w:sz w:val="32"/>
          <w:szCs w:val="32"/>
        </w:rPr>
        <w:t>自原许可证注销之日起六个月内，</w:t>
      </w:r>
      <w:r>
        <w:rPr>
          <w:rFonts w:hint="eastAsia" w:ascii="仿宋" w:hAnsi="仿宋" w:eastAsia="仿宋"/>
          <w:sz w:val="32"/>
          <w:szCs w:val="32"/>
        </w:rPr>
        <w:t>可申请办理一次。</w:t>
      </w:r>
    </w:p>
    <w:p>
      <w:pPr>
        <w:autoSpaceDE w:val="0"/>
        <w:autoSpaceDN w:val="0"/>
        <w:adjustRightInd w:val="0"/>
        <w:rPr>
          <w:rFonts w:ascii="仿宋" w:hAnsi="仿宋" w:eastAsia="仿宋"/>
          <w:sz w:val="32"/>
          <w:szCs w:val="32"/>
        </w:rPr>
      </w:pPr>
      <w:r>
        <w:rPr>
          <w:rFonts w:hint="eastAsia" w:ascii="仿宋" w:hAnsi="仿宋" w:eastAsia="仿宋"/>
          <w:b/>
          <w:sz w:val="32"/>
          <w:szCs w:val="32"/>
        </w:rPr>
        <w:t xml:space="preserve">    第十二条</w:t>
      </w:r>
      <w:r>
        <w:rPr>
          <w:rFonts w:hint="eastAsia" w:ascii="仿宋" w:hAnsi="仿宋" w:eastAsia="仿宋"/>
          <w:sz w:val="32"/>
          <w:szCs w:val="32"/>
        </w:rPr>
        <w:t xml:space="preserve">  残疾人、军烈属特殊群体，因家庭生活特别困难需从事烟草制品零售业务，申请人应提供有效证明，在同等条件下，经襄城县烟草专卖局研究决定，可优先受理。</w:t>
      </w:r>
    </w:p>
    <w:p>
      <w:pPr>
        <w:autoSpaceDE w:val="0"/>
        <w:autoSpaceDN w:val="0"/>
        <w:adjustRightInd w:val="0"/>
        <w:rPr>
          <w:rFonts w:ascii="仿宋" w:hAnsi="仿宋" w:eastAsia="仿宋" w:cs="宋体"/>
          <w:kern w:val="0"/>
          <w:sz w:val="32"/>
          <w:szCs w:val="32"/>
        </w:rPr>
      </w:pPr>
      <w:r>
        <w:rPr>
          <w:rFonts w:hint="eastAsia" w:ascii="仿宋" w:hAnsi="仿宋" w:eastAsia="仿宋" w:cs="宋体"/>
          <w:b/>
          <w:kern w:val="0"/>
          <w:sz w:val="32"/>
          <w:szCs w:val="32"/>
        </w:rPr>
        <w:t xml:space="preserve">    第十三条</w:t>
      </w:r>
      <w:r>
        <w:rPr>
          <w:rFonts w:hint="eastAsia" w:ascii="仿宋" w:hAnsi="微软雅黑" w:eastAsia="仿宋" w:cs="宋体"/>
          <w:kern w:val="0"/>
          <w:sz w:val="32"/>
          <w:szCs w:val="32"/>
        </w:rPr>
        <w:t xml:space="preserve">  </w:t>
      </w:r>
      <w:r>
        <w:rPr>
          <w:rFonts w:hint="eastAsia" w:ascii="仿宋" w:hAnsi="仿宋" w:eastAsia="仿宋" w:cs="宋体"/>
          <w:kern w:val="0"/>
          <w:sz w:val="32"/>
          <w:szCs w:val="32"/>
        </w:rPr>
        <w:t>有下列情形之一的，不予设置烟草制品零售点:</w:t>
      </w:r>
    </w:p>
    <w:p>
      <w:pPr>
        <w:adjustRightInd w:val="0"/>
        <w:rPr>
          <w:rFonts w:ascii="仿宋" w:hAnsi="仿宋" w:eastAsia="仿宋" w:cs="仿宋"/>
          <w:sz w:val="32"/>
          <w:szCs w:val="32"/>
        </w:rPr>
      </w:pPr>
      <w:r>
        <w:rPr>
          <w:rFonts w:hint="eastAsia" w:ascii="仿宋" w:hAnsi="仿宋" w:eastAsia="仿宋" w:cs="仿宋"/>
          <w:sz w:val="32"/>
          <w:szCs w:val="32"/>
        </w:rPr>
        <w:t xml:space="preserve">    （一）申请主体</w:t>
      </w:r>
    </w:p>
    <w:p>
      <w:pPr>
        <w:adjustRightInd w:val="0"/>
        <w:rPr>
          <w:rFonts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Times New Roman"/>
          <w:sz w:val="32"/>
          <w:szCs w:val="32"/>
        </w:rPr>
        <w:t>.</w:t>
      </w:r>
      <w:r>
        <w:rPr>
          <w:rFonts w:hint="eastAsia" w:ascii="仿宋" w:hAnsi="仿宋" w:eastAsia="仿宋" w:cs="仿宋"/>
          <w:sz w:val="32"/>
          <w:szCs w:val="32"/>
        </w:rPr>
        <w:t>未取得营业执照的；</w:t>
      </w:r>
    </w:p>
    <w:p>
      <w:pPr>
        <w:adjustRightInd w:val="0"/>
        <w:rPr>
          <w:rFonts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Times New Roman"/>
          <w:sz w:val="32"/>
          <w:szCs w:val="32"/>
        </w:rPr>
        <w:t>.</w:t>
      </w:r>
      <w:r>
        <w:rPr>
          <w:rFonts w:hint="eastAsia" w:ascii="仿宋" w:hAnsi="仿宋" w:eastAsia="仿宋" w:cs="仿宋"/>
          <w:sz w:val="32"/>
          <w:szCs w:val="32"/>
        </w:rPr>
        <w:t>未成年人、无民事行为能力人及限制民事行为能力人；</w:t>
      </w:r>
    </w:p>
    <w:p>
      <w:pPr>
        <w:adjustRightInd w:val="0"/>
        <w:rPr>
          <w:rFonts w:ascii="仿宋" w:hAnsi="仿宋" w:eastAsia="仿宋" w:cs="宋体"/>
          <w:kern w:val="0"/>
          <w:sz w:val="32"/>
          <w:szCs w:val="32"/>
        </w:rPr>
      </w:pPr>
      <w:r>
        <w:rPr>
          <w:rFonts w:hint="eastAsia" w:ascii="仿宋" w:hAnsi="仿宋" w:eastAsia="仿宋" w:cs="仿宋"/>
          <w:sz w:val="32"/>
          <w:szCs w:val="32"/>
        </w:rPr>
        <w:t xml:space="preserve">    3</w:t>
      </w:r>
      <w:r>
        <w:rPr>
          <w:rFonts w:hint="eastAsia" w:ascii="仿宋" w:hAnsi="仿宋" w:eastAsia="仿宋" w:cs="Times New Roman"/>
          <w:sz w:val="32"/>
          <w:szCs w:val="32"/>
        </w:rPr>
        <w:t>.</w:t>
      </w:r>
      <w:r>
        <w:rPr>
          <w:rFonts w:hint="eastAsia" w:ascii="仿宋" w:hAnsi="仿宋" w:eastAsia="仿宋" w:cs="宋体"/>
          <w:kern w:val="0"/>
          <w:sz w:val="32"/>
          <w:szCs w:val="32"/>
        </w:rPr>
        <w:t>申请人为外商投资的商业企业或者个体工商户，或者外商投资的商业企业或个体工商户以特许、吸纳加盟店及其他再投资等形式变相从事烟草专卖品经营业务的（有外资成分并且零售业态属于“娱乐服务类”的企业、国有控股的混合所有制企业除外）；</w:t>
      </w:r>
    </w:p>
    <w:p>
      <w:pPr>
        <w:adjustRightInd w:val="0"/>
        <w:rPr>
          <w:rFonts w:ascii="仿宋" w:hAnsi="仿宋" w:eastAsia="仿宋" w:cs="仿宋"/>
          <w:sz w:val="32"/>
          <w:szCs w:val="32"/>
        </w:rPr>
      </w:pPr>
      <w:r>
        <w:rPr>
          <w:rFonts w:hint="eastAsia" w:ascii="仿宋" w:hAnsi="仿宋" w:eastAsia="仿宋" w:cs="仿宋"/>
          <w:sz w:val="32"/>
          <w:szCs w:val="32"/>
        </w:rPr>
        <w:t xml:space="preserve">    4</w:t>
      </w:r>
      <w:r>
        <w:rPr>
          <w:rFonts w:hint="eastAsia" w:ascii="仿宋" w:hAnsi="仿宋" w:eastAsia="仿宋" w:cs="Times New Roman"/>
          <w:sz w:val="32"/>
          <w:szCs w:val="32"/>
        </w:rPr>
        <w:t>.</w:t>
      </w:r>
      <w:r>
        <w:rPr>
          <w:rFonts w:hint="eastAsia" w:ascii="仿宋" w:hAnsi="仿宋" w:eastAsia="仿宋" w:cs="仿宋"/>
          <w:sz w:val="32"/>
          <w:szCs w:val="32"/>
        </w:rPr>
        <w:t>取消从事烟草专卖业务资格不满三年的；</w:t>
      </w:r>
    </w:p>
    <w:p>
      <w:pPr>
        <w:adjustRightInd w:val="0"/>
        <w:rPr>
          <w:rFonts w:ascii="仿宋" w:hAnsi="仿宋" w:eastAsia="仿宋" w:cs="仿宋"/>
          <w:sz w:val="32"/>
          <w:szCs w:val="32"/>
        </w:rPr>
      </w:pPr>
      <w:r>
        <w:rPr>
          <w:rFonts w:hint="eastAsia" w:ascii="仿宋" w:hAnsi="仿宋" w:eastAsia="仿宋" w:cs="仿宋"/>
          <w:sz w:val="32"/>
          <w:szCs w:val="32"/>
        </w:rPr>
        <w:t xml:space="preserve">    5</w:t>
      </w:r>
      <w:r>
        <w:rPr>
          <w:rFonts w:hint="eastAsia" w:ascii="仿宋" w:hAnsi="仿宋" w:eastAsia="仿宋" w:cs="Times New Roman"/>
          <w:sz w:val="32"/>
          <w:szCs w:val="32"/>
        </w:rPr>
        <w:t>.</w:t>
      </w:r>
      <w:r>
        <w:rPr>
          <w:rFonts w:hint="eastAsia" w:ascii="仿宋" w:hAnsi="仿宋" w:eastAsia="仿宋" w:cs="仿宋"/>
          <w:sz w:val="32"/>
          <w:szCs w:val="32"/>
        </w:rPr>
        <w:t>因申请人隐瞒有关情况或者提供虚假材料，烟草专卖行政主管部门作出不予受理或者不予发证决定后，申请人一年内再次提出申请的；</w:t>
      </w:r>
    </w:p>
    <w:p>
      <w:pPr>
        <w:adjustRightInd w:val="0"/>
        <w:rPr>
          <w:rFonts w:ascii="仿宋" w:hAnsi="仿宋" w:eastAsia="仿宋" w:cs="仿宋"/>
          <w:sz w:val="32"/>
          <w:szCs w:val="32"/>
        </w:rPr>
      </w:pPr>
      <w:r>
        <w:rPr>
          <w:rFonts w:hint="eastAsia" w:ascii="仿宋" w:hAnsi="仿宋" w:eastAsia="仿宋" w:cs="仿宋"/>
          <w:sz w:val="32"/>
          <w:szCs w:val="32"/>
        </w:rPr>
        <w:t xml:space="preserve">    6</w:t>
      </w:r>
      <w:r>
        <w:rPr>
          <w:rFonts w:hint="eastAsia" w:ascii="仿宋" w:hAnsi="仿宋" w:eastAsia="仿宋" w:cs="Times New Roman"/>
          <w:sz w:val="32"/>
          <w:szCs w:val="32"/>
        </w:rPr>
        <w:t>.</w:t>
      </w:r>
      <w:r>
        <w:rPr>
          <w:rFonts w:hint="eastAsia" w:ascii="仿宋" w:hAnsi="仿宋" w:eastAsia="仿宋" w:cs="仿宋"/>
          <w:sz w:val="32"/>
          <w:szCs w:val="32"/>
        </w:rPr>
        <w:t>因申请人以欺骗、贿赂等不正当手段取得的烟草专卖许可证被撤销后，申请人三年内再次提出申请的；</w:t>
      </w:r>
    </w:p>
    <w:p>
      <w:pPr>
        <w:adjustRightInd w:val="0"/>
        <w:rPr>
          <w:rFonts w:ascii="仿宋" w:hAnsi="仿宋" w:eastAsia="仿宋" w:cs="仿宋"/>
          <w:sz w:val="32"/>
          <w:szCs w:val="32"/>
        </w:rPr>
      </w:pPr>
      <w:r>
        <w:rPr>
          <w:rFonts w:hint="eastAsia" w:ascii="仿宋" w:hAnsi="仿宋" w:eastAsia="仿宋" w:cs="仿宋"/>
          <w:sz w:val="32"/>
          <w:szCs w:val="32"/>
        </w:rPr>
        <w:t xml:space="preserve">    7</w:t>
      </w:r>
      <w:r>
        <w:rPr>
          <w:rFonts w:hint="eastAsia" w:ascii="仿宋" w:hAnsi="仿宋" w:eastAsia="仿宋" w:cs="Times New Roman"/>
          <w:sz w:val="32"/>
          <w:szCs w:val="32"/>
        </w:rPr>
        <w:t>.</w:t>
      </w:r>
      <w:r>
        <w:rPr>
          <w:rFonts w:hint="eastAsia" w:ascii="仿宋" w:hAnsi="仿宋" w:eastAsia="仿宋" w:cs="仿宋"/>
          <w:sz w:val="32"/>
          <w:szCs w:val="32"/>
        </w:rPr>
        <w:t>未领取烟草专卖零售许可证经营烟草专卖品业务，并且一年内被执法机关处罚两次以上，在三年内申请领取烟草专卖零售许可证的；</w:t>
      </w:r>
    </w:p>
    <w:p>
      <w:pPr>
        <w:adjustRightInd w:val="0"/>
        <w:rPr>
          <w:rFonts w:ascii="仿宋" w:hAnsi="仿宋" w:eastAsia="仿宋" w:cs="仿宋"/>
          <w:sz w:val="32"/>
          <w:szCs w:val="32"/>
        </w:rPr>
      </w:pPr>
      <w:r>
        <w:rPr>
          <w:rFonts w:hint="eastAsia" w:ascii="仿宋" w:hAnsi="仿宋" w:eastAsia="仿宋" w:cs="仿宋"/>
          <w:sz w:val="32"/>
          <w:szCs w:val="32"/>
        </w:rPr>
        <w:t xml:space="preserve">    8.未领取烟草专卖零售许可证经营烟草专卖品业务被追究刑事责任，在3年内申请领取烟草专卖零售许可证的;</w:t>
      </w:r>
    </w:p>
    <w:p>
      <w:pPr>
        <w:adjustRightInd w:val="0"/>
        <w:rPr>
          <w:rFonts w:ascii="仿宋" w:hAnsi="仿宋" w:eastAsia="仿宋" w:cs="仿宋"/>
          <w:sz w:val="32"/>
          <w:szCs w:val="32"/>
        </w:rPr>
      </w:pPr>
      <w:r>
        <w:rPr>
          <w:rFonts w:hint="eastAsia" w:ascii="仿宋" w:hAnsi="仿宋" w:eastAsia="仿宋" w:cs="仿宋"/>
          <w:sz w:val="32"/>
          <w:szCs w:val="32"/>
        </w:rPr>
        <w:t xml:space="preserve">    9.</w:t>
      </w:r>
      <w:r>
        <w:rPr>
          <w:rFonts w:ascii="仿宋" w:hAnsi="仿宋" w:eastAsia="仿宋" w:cs="仿宋"/>
          <w:sz w:val="32"/>
          <w:szCs w:val="32"/>
        </w:rPr>
        <w:t>被列入政府社会公共信用信息平台《违法失信黑名单》的申请主体，应当不予发放烟草专卖零售许可证，直至其被移出“黑名单”。</w:t>
      </w:r>
    </w:p>
    <w:p>
      <w:pPr>
        <w:adjustRightInd w:val="0"/>
        <w:rPr>
          <w:rFonts w:ascii="仿宋" w:hAnsi="仿宋" w:eastAsia="仿宋" w:cs="仿宋"/>
          <w:sz w:val="32"/>
          <w:szCs w:val="32"/>
        </w:rPr>
      </w:pPr>
      <w:r>
        <w:rPr>
          <w:rFonts w:hint="eastAsia" w:ascii="仿宋" w:hAnsi="仿宋" w:eastAsia="仿宋" w:cs="仿宋"/>
          <w:sz w:val="32"/>
          <w:szCs w:val="32"/>
        </w:rPr>
        <w:t xml:space="preserve">    （二）经营场所</w:t>
      </w:r>
    </w:p>
    <w:p>
      <w:pPr>
        <w:adjustRightInd w:val="0"/>
        <w:rPr>
          <w:rFonts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Times New Roman"/>
          <w:sz w:val="32"/>
          <w:szCs w:val="32"/>
        </w:rPr>
        <w:t>.</w:t>
      </w:r>
      <w:r>
        <w:rPr>
          <w:rFonts w:hint="eastAsia" w:ascii="仿宋" w:hAnsi="仿宋" w:eastAsia="仿宋" w:cs="仿宋"/>
          <w:sz w:val="32"/>
          <w:szCs w:val="32"/>
        </w:rPr>
        <w:t>无固定经营场所的；</w:t>
      </w:r>
    </w:p>
    <w:p>
      <w:pPr>
        <w:adjustRightInd w:val="0"/>
        <w:rPr>
          <w:rFonts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Times New Roman"/>
          <w:sz w:val="32"/>
          <w:szCs w:val="32"/>
        </w:rPr>
        <w:t>.</w:t>
      </w:r>
      <w:r>
        <w:rPr>
          <w:rFonts w:hint="eastAsia" w:ascii="仿宋" w:hAnsi="仿宋" w:eastAsia="仿宋" w:cs="仿宋"/>
          <w:sz w:val="32"/>
          <w:szCs w:val="32"/>
        </w:rPr>
        <w:t>经营场所与住所不相独立的；</w:t>
      </w:r>
    </w:p>
    <w:p>
      <w:pPr>
        <w:adjustRightInd w:val="0"/>
        <w:rPr>
          <w:rFonts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Times New Roman"/>
          <w:sz w:val="32"/>
          <w:szCs w:val="32"/>
        </w:rPr>
        <w:t>.</w:t>
      </w:r>
      <w:r>
        <w:rPr>
          <w:rFonts w:ascii="仿宋" w:hAnsi="仿宋" w:eastAsia="仿宋" w:cs="仿宋"/>
          <w:sz w:val="32"/>
          <w:szCs w:val="32"/>
        </w:rPr>
        <w:t>经营对人体、设施、环境有害的化工、农药、化肥、鞭炮、油漆、燃气等易燃易爆、有毒有害及容易挥发等基于安全因素不适宜经营烟草制品的；</w:t>
      </w:r>
    </w:p>
    <w:p>
      <w:pPr>
        <w:adjustRightInd w:val="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4.同一经营地址已申领烟草专卖零售许可证并在有效期内的；</w:t>
      </w:r>
    </w:p>
    <w:p>
      <w:pPr>
        <w:adjustRightInd w:val="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5.以居民楼阳台、车库、地下室、储藏室、流动摊点（车、棚）、活动板房、门卫室、书报亭、电话亭、爱心亭等临时场所以及其他临时建筑物等作为对外营业的；</w:t>
      </w:r>
    </w:p>
    <w:p>
      <w:pPr>
        <w:adjustRightInd w:val="0"/>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6.不便识别未成年人购买烟草制品的无人超市、无人商店；</w:t>
      </w:r>
    </w:p>
    <w:p>
      <w:pPr>
        <w:adjustRightInd w:val="0"/>
        <w:rPr>
          <w:rFonts w:ascii="宋体" w:hAnsi="宋体"/>
          <w:color w:val="333333"/>
          <w:sz w:val="24"/>
          <w:shd w:val="clear" w:color="auto" w:fill="FFFFFF"/>
        </w:rPr>
      </w:pPr>
      <w:r>
        <w:rPr>
          <w:rFonts w:hint="eastAsia" w:ascii="仿宋" w:hAnsi="仿宋" w:eastAsia="仿宋" w:cs="仿宋"/>
          <w:sz w:val="32"/>
          <w:szCs w:val="32"/>
        </w:rPr>
        <w:t xml:space="preserve">    </w:t>
      </w:r>
      <w:r>
        <w:rPr>
          <w:rFonts w:ascii="仿宋" w:hAnsi="仿宋" w:eastAsia="仿宋" w:cs="仿宋"/>
          <w:sz w:val="32"/>
          <w:szCs w:val="32"/>
        </w:rPr>
        <w:t>7.其他不符合相关法律法规及规章规定的。</w:t>
      </w:r>
    </w:p>
    <w:p>
      <w:pPr>
        <w:adjustRightInd w:val="0"/>
        <w:rPr>
          <w:rFonts w:ascii="仿宋" w:hAnsi="仿宋" w:eastAsia="仿宋" w:cs="Times New Roman"/>
          <w:sz w:val="32"/>
          <w:szCs w:val="32"/>
        </w:rPr>
      </w:pPr>
      <w:r>
        <w:rPr>
          <w:rFonts w:hint="eastAsia" w:ascii="仿宋" w:hAnsi="仿宋" w:eastAsia="仿宋" w:cs="仿宋"/>
          <w:sz w:val="32"/>
          <w:szCs w:val="32"/>
        </w:rPr>
        <w:t xml:space="preserve">    （三）经营模</w:t>
      </w:r>
      <w:r>
        <w:rPr>
          <w:rFonts w:hint="eastAsia" w:ascii="仿宋" w:hAnsi="仿宋" w:eastAsia="仿宋" w:cs="Times New Roman"/>
          <w:sz w:val="32"/>
          <w:szCs w:val="32"/>
        </w:rPr>
        <w:t>式</w:t>
      </w:r>
    </w:p>
    <w:p>
      <w:pPr>
        <w:adjustRightInd w:val="0"/>
        <w:rPr>
          <w:rFonts w:ascii="仿宋" w:hAnsi="仿宋" w:eastAsia="仿宋" w:cs="Times New Roman"/>
          <w:sz w:val="32"/>
          <w:szCs w:val="32"/>
        </w:rPr>
      </w:pPr>
      <w:r>
        <w:rPr>
          <w:rFonts w:hint="eastAsia" w:ascii="仿宋" w:hAnsi="仿宋" w:eastAsia="仿宋" w:cs="Times New Roman"/>
          <w:sz w:val="32"/>
          <w:szCs w:val="32"/>
        </w:rPr>
        <w:t xml:space="preserve">    1.利用自动售货机（柜）或其他自动售货形式，销售或者变相销售烟草制品的；</w:t>
      </w:r>
    </w:p>
    <w:p>
      <w:pPr>
        <w:adjustRightInd w:val="0"/>
        <w:rPr>
          <w:rFonts w:ascii="仿宋" w:hAnsi="仿宋" w:eastAsia="仿宋" w:cs="Times New Roman"/>
          <w:sz w:val="32"/>
          <w:szCs w:val="32"/>
        </w:rPr>
      </w:pPr>
      <w:r>
        <w:rPr>
          <w:rFonts w:hint="eastAsia" w:ascii="仿宋" w:hAnsi="仿宋" w:eastAsia="仿宋" w:cs="Times New Roman"/>
          <w:sz w:val="32"/>
          <w:szCs w:val="32"/>
        </w:rPr>
        <w:t xml:space="preserve">    2.利用游戏、博彩等设备或利用游戏、博彩等方式变相销售烟草制品的；</w:t>
      </w:r>
    </w:p>
    <w:p>
      <w:pPr>
        <w:adjustRightInd w:val="0"/>
        <w:rPr>
          <w:rFonts w:ascii="仿宋" w:hAnsi="仿宋" w:eastAsia="仿宋" w:cs="Times New Roman"/>
          <w:sz w:val="32"/>
          <w:szCs w:val="32"/>
        </w:rPr>
      </w:pPr>
      <w:r>
        <w:rPr>
          <w:rFonts w:hint="eastAsia" w:ascii="仿宋" w:hAnsi="仿宋" w:eastAsia="仿宋" w:cs="Times New Roman"/>
          <w:sz w:val="32"/>
          <w:szCs w:val="32"/>
        </w:rPr>
        <w:t xml:space="preserve">    3.通过信息网络渠道销售烟草制品的。</w:t>
      </w:r>
    </w:p>
    <w:p>
      <w:pPr>
        <w:adjustRightInd w:val="0"/>
        <w:rPr>
          <w:rFonts w:ascii="仿宋" w:hAnsi="仿宋" w:eastAsia="仿宋" w:cs="Times New Roman"/>
          <w:sz w:val="32"/>
          <w:szCs w:val="32"/>
        </w:rPr>
      </w:pPr>
      <w:r>
        <w:rPr>
          <w:rFonts w:hint="eastAsia" w:ascii="仿宋" w:hAnsi="仿宋" w:eastAsia="仿宋" w:cs="Times New Roman"/>
          <w:sz w:val="32"/>
          <w:szCs w:val="32"/>
        </w:rPr>
        <w:t xml:space="preserve">    （四）特殊区域</w:t>
      </w:r>
    </w:p>
    <w:p>
      <w:pPr>
        <w:adjustRightInd w:val="0"/>
        <w:rPr>
          <w:rFonts w:ascii="仿宋" w:hAnsi="仿宋" w:eastAsia="仿宋" w:cs="Times New Roman"/>
          <w:sz w:val="32"/>
          <w:szCs w:val="32"/>
        </w:rPr>
      </w:pPr>
      <w:r>
        <w:rPr>
          <w:rFonts w:hint="eastAsia" w:ascii="仿宋" w:hAnsi="仿宋" w:eastAsia="仿宋" w:cs="Times New Roman"/>
          <w:sz w:val="32"/>
          <w:szCs w:val="32"/>
        </w:rPr>
        <w:t xml:space="preserve">    1.</w:t>
      </w:r>
      <w:r>
        <w:rPr>
          <w:rFonts w:ascii="仿宋" w:hAnsi="仿宋" w:eastAsia="仿宋" w:cs="Times New Roman"/>
          <w:sz w:val="32"/>
          <w:szCs w:val="32"/>
        </w:rPr>
        <w:t>创建文明城市区域内的中小学校校园内及可通行的所有出入口200米以内不予设置零售点，幼儿园校园内及可通行的所有出入口100米以内不予设置零售点。非创建文明城市区域内的中小学校校园内及可通行的所有出入口100米以内不予设置零售点，幼儿园校园内及可通行的所有出入口50米以内不予设置零售点。具有向学校、幼儿园内销售商品的窗口、栅栏等情形的经营场所，不予设置零售点。政府依据相关政策另有规定的，从其规定；</w:t>
      </w:r>
    </w:p>
    <w:p>
      <w:pPr>
        <w:adjustRightInd w:val="0"/>
        <w:rPr>
          <w:rFonts w:ascii="仿宋" w:hAnsi="仿宋" w:eastAsia="仿宋" w:cs="仿宋"/>
          <w:sz w:val="32"/>
          <w:szCs w:val="32"/>
        </w:rPr>
      </w:pPr>
      <w:r>
        <w:rPr>
          <w:rFonts w:hint="eastAsia" w:ascii="仿宋" w:hAnsi="仿宋" w:eastAsia="仿宋" w:cs="仿宋"/>
          <w:sz w:val="32"/>
          <w:szCs w:val="32"/>
        </w:rPr>
        <w:t xml:space="preserve">    2</w:t>
      </w:r>
      <w:r>
        <w:rPr>
          <w:rFonts w:hint="eastAsia" w:ascii="仿宋" w:hAnsi="仿宋" w:eastAsia="仿宋" w:cs="Times New Roman"/>
          <w:sz w:val="32"/>
          <w:szCs w:val="32"/>
        </w:rPr>
        <w:t>.</w:t>
      </w:r>
      <w:r>
        <w:rPr>
          <w:rFonts w:hint="eastAsia" w:ascii="仿宋" w:hAnsi="仿宋" w:eastAsia="仿宋" w:cs="仿宋"/>
          <w:sz w:val="32"/>
          <w:szCs w:val="32"/>
        </w:rPr>
        <w:t>青少年培训机构等未成年人聚集场所内；</w:t>
      </w:r>
    </w:p>
    <w:p>
      <w:pPr>
        <w:adjustRightInd w:val="0"/>
        <w:rPr>
          <w:rFonts w:ascii="仿宋" w:hAnsi="仿宋" w:eastAsia="仿宋" w:cs="仿宋"/>
          <w:sz w:val="32"/>
          <w:szCs w:val="32"/>
        </w:rPr>
      </w:pPr>
      <w:r>
        <w:rPr>
          <w:rFonts w:hint="eastAsia" w:ascii="仿宋" w:hAnsi="仿宋" w:eastAsia="仿宋" w:cs="仿宋"/>
          <w:sz w:val="32"/>
          <w:szCs w:val="32"/>
        </w:rPr>
        <w:t xml:space="preserve">    3</w:t>
      </w:r>
      <w:r>
        <w:rPr>
          <w:rFonts w:hint="eastAsia" w:ascii="仿宋" w:hAnsi="仿宋" w:eastAsia="仿宋" w:cs="Times New Roman"/>
          <w:sz w:val="32"/>
          <w:szCs w:val="32"/>
        </w:rPr>
        <w:t>.</w:t>
      </w:r>
      <w:r>
        <w:rPr>
          <w:rFonts w:hint="eastAsia" w:ascii="仿宋" w:hAnsi="仿宋" w:eastAsia="仿宋" w:cs="仿宋"/>
          <w:sz w:val="32"/>
          <w:szCs w:val="32"/>
        </w:rPr>
        <w:t>经营场所位于国家机关、党政机关内部；</w:t>
      </w:r>
    </w:p>
    <w:p>
      <w:pPr>
        <w:adjustRightInd w:val="0"/>
        <w:rPr>
          <w:rFonts w:ascii="仿宋" w:hAnsi="仿宋" w:eastAsia="仿宋" w:cs="仿宋"/>
          <w:sz w:val="32"/>
          <w:szCs w:val="32"/>
        </w:rPr>
      </w:pPr>
      <w:r>
        <w:rPr>
          <w:rFonts w:hint="eastAsia" w:ascii="仿宋" w:hAnsi="仿宋" w:eastAsia="仿宋" w:cs="仿宋"/>
          <w:sz w:val="32"/>
          <w:szCs w:val="32"/>
        </w:rPr>
        <w:t xml:space="preserve">    4</w:t>
      </w:r>
      <w:r>
        <w:rPr>
          <w:rFonts w:hint="eastAsia" w:ascii="仿宋" w:hAnsi="仿宋" w:eastAsia="仿宋" w:cs="Times New Roman"/>
          <w:sz w:val="32"/>
          <w:szCs w:val="32"/>
        </w:rPr>
        <w:t>.</w:t>
      </w:r>
      <w:r>
        <w:rPr>
          <w:rFonts w:hint="eastAsia" w:ascii="仿宋" w:hAnsi="仿宋" w:eastAsia="仿宋" w:cs="仿宋"/>
          <w:sz w:val="32"/>
          <w:szCs w:val="32"/>
        </w:rPr>
        <w:t>已被政府纳入拆迁规划的。</w:t>
      </w:r>
    </w:p>
    <w:p>
      <w:pPr>
        <w:adjustRightInd w:val="0"/>
        <w:rPr>
          <w:rFonts w:ascii="仿宋" w:hAnsi="仿宋" w:eastAsia="仿宋" w:cs="仿宋"/>
          <w:sz w:val="32"/>
          <w:szCs w:val="32"/>
        </w:rPr>
      </w:pPr>
      <w:r>
        <w:rPr>
          <w:rFonts w:hint="eastAsia" w:ascii="仿宋" w:hAnsi="仿宋" w:eastAsia="仿宋" w:cs="仿宋"/>
          <w:sz w:val="32"/>
          <w:szCs w:val="32"/>
        </w:rPr>
        <w:t xml:space="preserve">    5</w:t>
      </w:r>
      <w:r>
        <w:rPr>
          <w:rFonts w:hint="eastAsia" w:ascii="仿宋" w:hAnsi="仿宋" w:eastAsia="仿宋" w:cs="Times New Roman"/>
          <w:sz w:val="32"/>
          <w:szCs w:val="32"/>
        </w:rPr>
        <w:t>.</w:t>
      </w:r>
      <w:r>
        <w:rPr>
          <w:rFonts w:hint="eastAsia" w:ascii="仿宋" w:hAnsi="仿宋" w:eastAsia="仿宋" w:cs="仿宋"/>
          <w:sz w:val="32"/>
          <w:szCs w:val="32"/>
        </w:rPr>
        <w:t>政府明令禁止经营卷烟类商品的区域；</w:t>
      </w:r>
    </w:p>
    <w:p>
      <w:pPr>
        <w:adjustRightInd w:val="0"/>
        <w:rPr>
          <w:rFonts w:ascii="仿宋" w:hAnsi="仿宋" w:eastAsia="仿宋" w:cs="仿宋"/>
          <w:sz w:val="32"/>
          <w:szCs w:val="32"/>
        </w:rPr>
      </w:pPr>
      <w:r>
        <w:rPr>
          <w:rFonts w:hint="eastAsia" w:ascii="仿宋" w:hAnsi="仿宋" w:eastAsia="仿宋" w:cs="仿宋"/>
          <w:sz w:val="32"/>
          <w:szCs w:val="32"/>
        </w:rPr>
        <w:t xml:space="preserve">    （五）法律、法规、规章和国家局、省局规定的其他不予发证的情形。</w:t>
      </w:r>
    </w:p>
    <w:p>
      <w:pPr>
        <w:adjustRightInd w:val="0"/>
        <w:ind w:firstLine="632" w:firstLineChars="200"/>
        <w:rPr>
          <w:rFonts w:ascii="仿宋" w:hAnsi="仿宋" w:eastAsia="仿宋" w:cs="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与烟草制品零售业务没有直接或间接互补营销关系的经营场所，符合第八条规定的，设置零售点数量不得超过本辖区持证商户的1%。如：回收寄售、美容美发、按摩推拿、医药保健、化妆品、母婴用品、计生用品、服装制售、仪器珠宝、金融证券、文化体育、音像制品、工艺美术、茶叶店、照相馆、书店、渔具、水产、花卉、办公用品、传真打印、床上用品、家电家具、中介劳服、祭祀用品、通信器材、机械、机耕农具、农畜养殖、建筑装潢、五金交电、汽车租赁、汽车美容、修理修配、加工行业等。</w:t>
      </w:r>
    </w:p>
    <w:p>
      <w:pPr>
        <w:shd w:val="clear" w:color="auto" w:fill="FFFFFF"/>
        <w:adjustRightInd w:val="0"/>
        <w:textAlignment w:val="baseline"/>
        <w:rPr>
          <w:rFonts w:ascii="仿宋" w:hAnsi="仿宋" w:eastAsia="仿宋" w:cs="宋体"/>
          <w:kern w:val="0"/>
          <w:sz w:val="32"/>
          <w:szCs w:val="32"/>
        </w:rPr>
      </w:pPr>
      <w:r>
        <w:rPr>
          <w:rFonts w:hint="eastAsia" w:ascii="仿宋" w:hAnsi="仿宋" w:eastAsia="仿宋" w:cs="宋体"/>
          <w:b/>
          <w:kern w:val="0"/>
          <w:sz w:val="32"/>
          <w:szCs w:val="32"/>
        </w:rPr>
        <w:t xml:space="preserve">    第十五条  </w:t>
      </w:r>
      <w:r>
        <w:rPr>
          <w:rFonts w:hint="eastAsia" w:ascii="仿宋" w:hAnsi="仿宋" w:eastAsia="仿宋" w:cs="宋体"/>
          <w:kern w:val="0"/>
          <w:sz w:val="32"/>
          <w:szCs w:val="32"/>
        </w:rPr>
        <w:t>在多人申请的情况下，根据受理时间的先后顺序审批发放烟草专卖零售许可证。</w:t>
      </w:r>
    </w:p>
    <w:p>
      <w:pPr>
        <w:shd w:val="clear" w:color="auto" w:fill="FFFFFF"/>
        <w:adjustRightInd w:val="0"/>
        <w:jc w:val="center"/>
        <w:textAlignment w:val="baseline"/>
        <w:rPr>
          <w:rFonts w:ascii="黑体" w:hAnsi="黑体" w:eastAsia="黑体" w:cs="宋体"/>
          <w:kern w:val="0"/>
          <w:sz w:val="32"/>
          <w:szCs w:val="32"/>
        </w:rPr>
      </w:pPr>
      <w:r>
        <w:rPr>
          <w:rFonts w:hint="eastAsia" w:ascii="黑体" w:hAnsi="黑体" w:eastAsia="黑体" w:cs="宋体"/>
          <w:kern w:val="0"/>
          <w:sz w:val="32"/>
          <w:szCs w:val="32"/>
        </w:rPr>
        <w:t>第三章    附则</w:t>
      </w:r>
    </w:p>
    <w:p>
      <w:pPr>
        <w:adjustRightInd w:val="0"/>
        <w:rPr>
          <w:rFonts w:ascii="仿宋" w:hAnsi="仿宋" w:eastAsia="仿宋" w:cs="仿宋"/>
          <w:sz w:val="32"/>
          <w:szCs w:val="32"/>
        </w:rPr>
      </w:pPr>
      <w:r>
        <w:rPr>
          <w:rFonts w:hint="eastAsia" w:ascii="仿宋" w:hAnsi="仿宋" w:eastAsia="仿宋" w:cs="仿宋"/>
          <w:b/>
          <w:sz w:val="32"/>
          <w:szCs w:val="32"/>
        </w:rPr>
        <w:t xml:space="preserve">    第十六条</w:t>
      </w:r>
      <w:r>
        <w:rPr>
          <w:rFonts w:hint="eastAsia" w:ascii="仿宋" w:hAnsi="仿宋" w:eastAsia="仿宋" w:cs="仿宋"/>
          <w:sz w:val="32"/>
          <w:szCs w:val="32"/>
        </w:rPr>
        <w:t xml:space="preserve">  本规定中涉及相关名词的解释：</w:t>
      </w:r>
    </w:p>
    <w:p>
      <w:pPr>
        <w:adjustRightInd w:val="0"/>
        <w:rPr>
          <w:rFonts w:ascii="仿宋" w:hAnsi="仿宋" w:eastAsia="仿宋" w:cs="仿宋"/>
          <w:sz w:val="32"/>
          <w:szCs w:val="32"/>
        </w:rPr>
      </w:pPr>
      <w:r>
        <w:rPr>
          <w:rFonts w:hint="eastAsia" w:ascii="仿宋" w:hAnsi="仿宋" w:eastAsia="仿宋" w:cs="仿宋"/>
          <w:sz w:val="32"/>
          <w:szCs w:val="32"/>
        </w:rPr>
        <w:t xml:space="preserve">    （一）经营场所，是指市场主体从事经营活动的营业场所，应当与经营范围相适应，依法取得使用权，具有合法的产权权属、使用功能及法定用途，不属于违法建设、危险建筑、被征收房屋等依法不能用作经营场所的房屋，具备对外经营卷烟的基本设施和条件，不包含无实际商品展卖的场所。</w:t>
      </w:r>
    </w:p>
    <w:p>
      <w:pPr>
        <w:shd w:val="clear" w:color="auto" w:fill="FFFFFF"/>
        <w:adjustRightInd w:val="0"/>
        <w:textAlignment w:val="baseline"/>
        <w:rPr>
          <w:rFonts w:ascii="仿宋" w:hAnsi="仿宋" w:eastAsia="仿宋" w:cs="宋体"/>
          <w:kern w:val="0"/>
          <w:sz w:val="27"/>
          <w:szCs w:val="27"/>
        </w:rPr>
      </w:pPr>
      <w:r>
        <w:rPr>
          <w:rFonts w:hint="eastAsia" w:ascii="仿宋" w:hAnsi="仿宋" w:eastAsia="仿宋" w:cs="宋体"/>
          <w:kern w:val="0"/>
          <w:sz w:val="32"/>
          <w:szCs w:val="32"/>
        </w:rPr>
        <w:t xml:space="preserve">    （二）与住所相独立，是指经营场所与生活区域相独立，可对消费者平层全开放，不包含住宅，公寓，生活住所的车库、地下室、储藏室等;固定，是指经营场所由砖、木、钢等材料建成，形成可封闭且不可移动空间的，不包含流动摊点、售货车、临时棚舍等。</w:t>
      </w:r>
    </w:p>
    <w:p>
      <w:pPr>
        <w:shd w:val="clear" w:color="auto" w:fill="FFFFFF"/>
        <w:adjustRightInd w:val="0"/>
        <w:textAlignment w:val="baseline"/>
        <w:rPr>
          <w:rFonts w:ascii="仿宋" w:hAnsi="仿宋" w:eastAsia="仿宋" w:cs="宋体"/>
          <w:kern w:val="0"/>
          <w:sz w:val="27"/>
          <w:szCs w:val="27"/>
        </w:rPr>
      </w:pPr>
      <w:r>
        <w:rPr>
          <w:rFonts w:hint="eastAsia" w:ascii="仿宋" w:hAnsi="仿宋" w:eastAsia="仿宋" w:cs="宋体"/>
          <w:kern w:val="0"/>
          <w:sz w:val="32"/>
          <w:szCs w:val="32"/>
        </w:rPr>
        <w:t xml:space="preserve">    （三）一址一证，是指一个经营地址只能设置一个零售点。</w:t>
      </w:r>
    </w:p>
    <w:p>
      <w:pPr>
        <w:adjustRightInd w:val="0"/>
        <w:rPr>
          <w:rFonts w:ascii="仿宋" w:hAnsi="仿宋" w:eastAsia="仿宋" w:cs="仿宋"/>
          <w:sz w:val="32"/>
          <w:szCs w:val="32"/>
        </w:rPr>
      </w:pPr>
      <w:r>
        <w:rPr>
          <w:rFonts w:hint="eastAsia" w:ascii="仿宋" w:hAnsi="仿宋" w:eastAsia="仿宋" w:cs="仿宋"/>
          <w:sz w:val="32"/>
          <w:szCs w:val="32"/>
        </w:rPr>
        <w:t xml:space="preserve">    （四）本规定所指的中小学是指以未成年人为教育对象，实施中等和初等教育的学校，包括普通小学、普通中学和其他以未成年人为教育对象的实施中等和初等教育的各类学校，如职业中等专业学校、特殊教育学校、专门学校等。    </w:t>
      </w:r>
    </w:p>
    <w:p>
      <w:pPr>
        <w:adjustRightInd w:val="0"/>
        <w:rPr>
          <w:rFonts w:ascii="仿宋" w:hAnsi="仿宋" w:eastAsia="仿宋" w:cs="仿宋"/>
          <w:b/>
          <w:sz w:val="32"/>
          <w:szCs w:val="32"/>
        </w:rPr>
      </w:pPr>
      <w:r>
        <w:rPr>
          <w:rFonts w:hint="eastAsia" w:ascii="仿宋" w:hAnsi="仿宋" w:eastAsia="仿宋" w:cs="仿宋"/>
          <w:sz w:val="32"/>
          <w:szCs w:val="32"/>
        </w:rPr>
        <w:t xml:space="preserve">本规定中的幼儿园是指经教育行政部门批准并获得办学许可证的单位。不包括幼儿看护、早教、学前托管等场所。 </w:t>
      </w:r>
      <w:r>
        <w:rPr>
          <w:rFonts w:hint="eastAsia" w:ascii="仿宋" w:hAnsi="仿宋" w:eastAsia="仿宋" w:cs="仿宋"/>
          <w:b/>
          <w:sz w:val="32"/>
          <w:szCs w:val="32"/>
        </w:rPr>
        <w:t xml:space="preserve">   </w:t>
      </w:r>
    </w:p>
    <w:p>
      <w:pPr>
        <w:adjustRightInd w:val="0"/>
        <w:jc w:val="left"/>
        <w:rPr>
          <w:rFonts w:ascii="仿宋" w:hAnsi="仿宋" w:eastAsia="仿宋" w:cs="仿宋"/>
          <w:sz w:val="32"/>
          <w:szCs w:val="32"/>
        </w:rPr>
      </w:pPr>
      <w:r>
        <w:rPr>
          <w:rFonts w:hint="eastAsia" w:ascii="仿宋" w:hAnsi="仿宋" w:eastAsia="仿宋" w:cs="仿宋"/>
          <w:b/>
          <w:sz w:val="32"/>
          <w:szCs w:val="32"/>
        </w:rPr>
        <w:t xml:space="preserve">    第十七条 </w:t>
      </w:r>
      <w:r>
        <w:rPr>
          <w:rFonts w:hint="eastAsia" w:ascii="仿宋" w:hAnsi="仿宋" w:eastAsia="仿宋" w:cs="仿宋"/>
          <w:sz w:val="32"/>
          <w:szCs w:val="32"/>
        </w:rPr>
        <w:t xml:space="preserve"> 测量标准：</w:t>
      </w:r>
    </w:p>
    <w:p>
      <w:pPr>
        <w:adjustRightInd w:val="0"/>
        <w:rPr>
          <w:rFonts w:ascii="仿宋" w:hAnsi="仿宋" w:eastAsia="仿宋" w:cs="仿宋"/>
          <w:sz w:val="32"/>
          <w:szCs w:val="32"/>
        </w:rPr>
      </w:pPr>
      <w:r>
        <w:rPr>
          <w:rFonts w:hint="eastAsia" w:ascii="仿宋" w:hAnsi="仿宋" w:eastAsia="仿宋" w:cs="仿宋"/>
          <w:sz w:val="32"/>
          <w:szCs w:val="32"/>
        </w:rPr>
        <w:t xml:space="preserve">    （一）遵照《中华人民共和国道路交通安全法》和《中华人民共和国道路交通安全法实施条例》中有关行人道路通行的规定；</w:t>
      </w:r>
    </w:p>
    <w:p>
      <w:pPr>
        <w:adjustRightInd w:val="0"/>
        <w:rPr>
          <w:rFonts w:ascii="仿宋" w:hAnsi="仿宋" w:eastAsia="仿宋" w:cs="仿宋"/>
          <w:sz w:val="32"/>
          <w:szCs w:val="32"/>
        </w:rPr>
      </w:pPr>
      <w:r>
        <w:rPr>
          <w:rFonts w:hint="eastAsia" w:ascii="仿宋" w:hAnsi="仿宋" w:eastAsia="仿宋" w:cs="仿宋"/>
          <w:sz w:val="32"/>
          <w:szCs w:val="32"/>
        </w:rPr>
        <w:t xml:space="preserve">    （二）“间距”，是指拟从事烟草制品零售业务的经营场所出入口与最近的卷烟零售点经营场所出入口之间的步行最短距离（距离测量时，不得穿越隔离护栏、护墙、花坛、花园等不适合行人通行或者穿越的固定障碍物、建筑物等）；街道中间无隔离护栏的，零售点之间的间距按最短直线距离测量（详见附件1）。</w:t>
      </w:r>
    </w:p>
    <w:p>
      <w:pPr>
        <w:adjustRightInd w:val="0"/>
        <w:rPr>
          <w:rFonts w:ascii="仿宋" w:hAnsi="仿宋" w:eastAsia="仿宋" w:cs="仿宋"/>
          <w:sz w:val="32"/>
          <w:szCs w:val="32"/>
        </w:rPr>
      </w:pPr>
      <w:r>
        <w:rPr>
          <w:rFonts w:hint="eastAsia" w:ascii="仿宋" w:hAnsi="仿宋" w:eastAsia="仿宋" w:cs="仿宋"/>
          <w:sz w:val="32"/>
          <w:szCs w:val="32"/>
        </w:rPr>
        <w:t xml:space="preserve">    （三）</w:t>
      </w:r>
      <w:r>
        <w:rPr>
          <w:rFonts w:hint="eastAsia" w:ascii="仿宋" w:hAnsi="仿宋" w:eastAsia="仿宋" w:cs="仿宋"/>
          <w:color w:val="000000"/>
          <w:sz w:val="32"/>
          <w:szCs w:val="32"/>
        </w:rPr>
        <w:t>中小学、幼儿园门口零售点的“距离”，是指按照行人不违反交通规定、习惯性行走的最短路径进行测量，其起点和终点分别为中小学、幼儿园出入口与申请场所出入口的最近一侧门边</w:t>
      </w:r>
      <w:r>
        <w:rPr>
          <w:rFonts w:hint="eastAsia" w:ascii="仿宋" w:hAnsi="仿宋" w:eastAsia="仿宋" w:cs="仿宋"/>
          <w:sz w:val="32"/>
          <w:szCs w:val="32"/>
        </w:rPr>
        <w:t>（包括主校门、侧门等，不含消防通道、后勤通道、应急通道、垃圾通道等），按照“依法可步行最短距离”进行测量。</w:t>
      </w:r>
    </w:p>
    <w:p>
      <w:pPr>
        <w:adjustRightInd w:val="0"/>
        <w:rPr>
          <w:rFonts w:ascii="仿宋" w:hAnsi="仿宋" w:eastAsia="仿宋" w:cs="仿宋"/>
          <w:sz w:val="32"/>
          <w:szCs w:val="32"/>
        </w:rPr>
      </w:pPr>
      <w:r>
        <w:rPr>
          <w:rFonts w:hint="eastAsia" w:ascii="仿宋" w:hAnsi="仿宋" w:eastAsia="仿宋" w:cs="仿宋"/>
          <w:b/>
          <w:sz w:val="32"/>
          <w:szCs w:val="32"/>
        </w:rPr>
        <w:t xml:space="preserve">    第十八条</w:t>
      </w:r>
      <w:r>
        <w:rPr>
          <w:rFonts w:hint="eastAsia" w:ascii="仿宋" w:hAnsi="仿宋" w:eastAsia="仿宋" w:cs="仿宋"/>
          <w:sz w:val="32"/>
          <w:szCs w:val="32"/>
        </w:rPr>
        <w:t xml:space="preserve"> 本规定所称的“以内”“以上”“不低于”“不得超过”“范围内”均含本数。 </w:t>
      </w:r>
    </w:p>
    <w:p>
      <w:pPr>
        <w:autoSpaceDE w:val="0"/>
        <w:autoSpaceDN w:val="0"/>
        <w:adjustRightInd w:val="0"/>
        <w:ind w:firstLine="632" w:firstLineChars="200"/>
        <w:rPr>
          <w:rFonts w:ascii="仿宋" w:hAnsi="仿宋" w:eastAsia="仿宋"/>
          <w:sz w:val="32"/>
          <w:szCs w:val="32"/>
        </w:rPr>
      </w:pPr>
      <w:r>
        <w:rPr>
          <w:rFonts w:hint="eastAsia" w:ascii="仿宋" w:hAnsi="仿宋" w:eastAsia="仿宋" w:cs="仿宋"/>
          <w:b/>
          <w:sz w:val="32"/>
          <w:szCs w:val="32"/>
        </w:rPr>
        <w:t>第十九条</w:t>
      </w:r>
      <w:r>
        <w:rPr>
          <w:rFonts w:hint="eastAsia" w:ascii="仿宋" w:hAnsi="仿宋" w:eastAsia="仿宋" w:cs="仿宋"/>
          <w:sz w:val="32"/>
          <w:szCs w:val="32"/>
        </w:rPr>
        <w:t xml:space="preserve">  </w:t>
      </w:r>
      <w:r>
        <w:rPr>
          <w:rFonts w:hint="eastAsia" w:ascii="仿宋" w:hAnsi="仿宋" w:eastAsia="仿宋"/>
          <w:sz w:val="32"/>
          <w:szCs w:val="32"/>
        </w:rPr>
        <w:t>本规定中的“在同等条件下”，是指在同一天内申请，均符合办证法定条件。同一天申请又同属特殊群体的，则按申请受理登记时间的先后顺序审批办证。</w:t>
      </w:r>
    </w:p>
    <w:p>
      <w:pPr>
        <w:autoSpaceDE w:val="0"/>
        <w:autoSpaceDN w:val="0"/>
        <w:adjustRightInd w:val="0"/>
        <w:ind w:firstLine="632" w:firstLineChars="200"/>
        <w:rPr>
          <w:rFonts w:ascii="仿宋" w:hAnsi="仿宋" w:eastAsia="仿宋"/>
          <w:sz w:val="32"/>
          <w:szCs w:val="32"/>
        </w:rPr>
      </w:pPr>
      <w:r>
        <w:rPr>
          <w:rFonts w:hint="eastAsia" w:ascii="仿宋" w:hAnsi="仿宋" w:eastAsia="仿宋"/>
          <w:b/>
          <w:sz w:val="32"/>
          <w:szCs w:val="32"/>
        </w:rPr>
        <w:t>第二十条</w:t>
      </w:r>
      <w:r>
        <w:rPr>
          <w:rFonts w:hint="eastAsia" w:ascii="仿宋" w:hAnsi="仿宋" w:eastAsia="仿宋"/>
          <w:sz w:val="32"/>
          <w:szCs w:val="32"/>
        </w:rPr>
        <w:t xml:space="preserve"> 本规定中的“优先受理”，是指申请人与实际经营人必须为同一人（已取得《营业执照》的申请人，营业执照登记的负责人与实际经营人必须为同一人），并能独立自主经营，在优先取得有效许可证的情况下，不得再次行使优先权。</w:t>
      </w:r>
    </w:p>
    <w:p>
      <w:pPr>
        <w:adjustRightInd w:val="0"/>
        <w:rPr>
          <w:rFonts w:ascii="仿宋" w:hAnsi="仿宋" w:eastAsia="仿宋"/>
          <w:sz w:val="32"/>
          <w:szCs w:val="32"/>
        </w:rPr>
      </w:pPr>
      <w:r>
        <w:rPr>
          <w:rFonts w:hint="eastAsia" w:ascii="仿宋" w:hAnsi="仿宋" w:eastAsia="仿宋" w:cs="仿宋"/>
          <w:b/>
          <w:sz w:val="32"/>
          <w:szCs w:val="32"/>
        </w:rPr>
        <w:t xml:space="preserve">    第二十一条 </w:t>
      </w:r>
      <w:r>
        <w:rPr>
          <w:rFonts w:hint="eastAsia" w:ascii="仿宋" w:hAnsi="仿宋" w:eastAsia="仿宋"/>
          <w:sz w:val="32"/>
          <w:szCs w:val="32"/>
        </w:rPr>
        <w:t>本规定未尽事宜，遵照《中华人民共和国烟草专卖法》《中华人民共和国烟草专卖法实施条例》《烟草专卖许可证管理办法》《烟草专卖许可证管理办法实施细则》的相关规定执行。</w:t>
      </w:r>
    </w:p>
    <w:p>
      <w:pPr>
        <w:adjustRightInd w:val="0"/>
        <w:rPr>
          <w:rFonts w:ascii="仿宋" w:hAnsi="仿宋" w:eastAsia="仿宋" w:cs="仿宋"/>
          <w:sz w:val="32"/>
          <w:szCs w:val="32"/>
        </w:rPr>
      </w:pPr>
      <w:r>
        <w:rPr>
          <w:rFonts w:hint="eastAsia" w:ascii="仿宋" w:hAnsi="仿宋" w:eastAsia="仿宋" w:cs="仿宋"/>
          <w:b/>
          <w:sz w:val="32"/>
          <w:szCs w:val="32"/>
        </w:rPr>
        <w:t xml:space="preserve">    第二十二条</w:t>
      </w:r>
      <w:r>
        <w:rPr>
          <w:rFonts w:hint="eastAsia" w:ascii="仿宋" w:hAnsi="仿宋" w:eastAsia="仿宋" w:cs="仿宋"/>
          <w:sz w:val="32"/>
          <w:szCs w:val="32"/>
        </w:rPr>
        <w:t xml:space="preserve">  本规定与新修订的法律、法规、规章有冲突的，按新修订的法律、法规、规章执行。</w:t>
      </w:r>
    </w:p>
    <w:p>
      <w:pPr>
        <w:adjustRightInd w:val="0"/>
        <w:rPr>
          <w:rFonts w:ascii="仿宋" w:hAnsi="仿宋" w:eastAsia="仿宋" w:cs="仿宋"/>
          <w:sz w:val="32"/>
          <w:szCs w:val="32"/>
        </w:rPr>
      </w:pPr>
      <w:r>
        <w:rPr>
          <w:rFonts w:hint="eastAsia" w:ascii="仿宋" w:hAnsi="仿宋" w:eastAsia="仿宋" w:cs="仿宋"/>
          <w:b/>
          <w:sz w:val="32"/>
          <w:szCs w:val="32"/>
        </w:rPr>
        <w:t xml:space="preserve">    第二十三条</w:t>
      </w:r>
      <w:r>
        <w:rPr>
          <w:rFonts w:hint="eastAsia" w:ascii="仿宋" w:hAnsi="仿宋" w:eastAsia="仿宋" w:cs="仿宋"/>
          <w:sz w:val="32"/>
          <w:szCs w:val="32"/>
        </w:rPr>
        <w:t xml:space="preserve"> 本规定由襄城县烟草专卖局负责解释。</w:t>
      </w:r>
    </w:p>
    <w:p>
      <w:pPr>
        <w:adjustRightInd w:val="0"/>
        <w:rPr>
          <w:rFonts w:hint="eastAsia" w:ascii="仿宋" w:hAnsi="仿宋" w:eastAsia="仿宋" w:cs="仿宋"/>
          <w:sz w:val="32"/>
          <w:szCs w:val="32"/>
        </w:rPr>
      </w:pPr>
      <w:r>
        <w:rPr>
          <w:rFonts w:hint="eastAsia" w:ascii="仿宋" w:hAnsi="仿宋" w:eastAsia="仿宋" w:cs="仿宋"/>
          <w:b/>
          <w:sz w:val="32"/>
          <w:szCs w:val="32"/>
        </w:rPr>
        <w:t xml:space="preserve">    第二十四条</w:t>
      </w:r>
      <w:r>
        <w:rPr>
          <w:rFonts w:hint="eastAsia" w:ascii="仿宋" w:hAnsi="仿宋" w:eastAsia="仿宋" w:cs="仿宋"/>
          <w:sz w:val="32"/>
          <w:szCs w:val="32"/>
        </w:rPr>
        <w:t xml:space="preserve"> 本规定自2021年1</w:t>
      </w:r>
      <w:r>
        <w:rPr>
          <w:rFonts w:ascii="仿宋" w:hAnsi="仿宋" w:eastAsia="仿宋" w:cs="仿宋"/>
          <w:sz w:val="32"/>
          <w:szCs w:val="32"/>
        </w:rPr>
        <w:t>2</w:t>
      </w:r>
      <w:r>
        <w:rPr>
          <w:rFonts w:hint="eastAsia" w:ascii="仿宋" w:hAnsi="仿宋" w:eastAsia="仿宋" w:cs="仿宋"/>
          <w:sz w:val="32"/>
          <w:szCs w:val="32"/>
        </w:rPr>
        <w:t>月1日起施行。原2016年</w:t>
      </w:r>
      <w:r>
        <w:rPr>
          <w:rFonts w:ascii="仿宋" w:hAnsi="仿宋" w:eastAsia="仿宋" w:cs="仿宋"/>
          <w:sz w:val="32"/>
          <w:szCs w:val="32"/>
        </w:rPr>
        <w:t>9</w:t>
      </w:r>
      <w:r>
        <w:rPr>
          <w:rFonts w:hint="eastAsia" w:ascii="仿宋" w:hAnsi="仿宋" w:eastAsia="仿宋" w:cs="仿宋"/>
          <w:sz w:val="32"/>
          <w:szCs w:val="32"/>
        </w:rPr>
        <w:t>月1日起实施的《襄城县烟草专卖局烟草制品零售点合理布局规定》(襄烟〔2016〕15号)同时废止。</w:t>
      </w:r>
    </w:p>
    <w:p>
      <w:pPr>
        <w:adjustRightInd w:val="0"/>
        <w:rPr>
          <w:rFonts w:hint="eastAsia" w:ascii="仿宋" w:hAnsi="仿宋" w:eastAsia="仿宋" w:cs="仿宋"/>
          <w:sz w:val="32"/>
          <w:szCs w:val="32"/>
        </w:rPr>
      </w:pPr>
      <w:r>
        <w:rPr>
          <w:rFonts w:hint="eastAsia" w:ascii="仿宋" w:hAnsi="仿宋" w:eastAsia="仿宋" w:cs="仿宋"/>
          <w:sz w:val="32"/>
          <w:szCs w:val="32"/>
        </w:rPr>
        <w:t xml:space="preserve">    附件：《襄城县烟草制品零售点测量办法》</w:t>
      </w:r>
    </w:p>
    <w:p>
      <w:pPr>
        <w:adjustRightInd w:val="0"/>
        <w:rPr>
          <w:rFonts w:ascii="仿宋" w:hAnsi="仿宋" w:eastAsia="仿宋" w:cs="仿宋"/>
          <w:sz w:val="32"/>
          <w:szCs w:val="32"/>
        </w:rPr>
      </w:pPr>
      <w:r>
        <w:rPr>
          <w:rFonts w:hint="eastAsia" w:ascii="黑体" w:hAnsi="黑体" w:eastAsia="黑体" w:cs="仿宋"/>
          <w:sz w:val="28"/>
          <w:szCs w:val="28"/>
        </w:rPr>
        <w:t>附件</w:t>
      </w:r>
    </w:p>
    <w:p>
      <w:pPr>
        <w:adjustRightInd w:val="0"/>
        <w:jc w:val="center"/>
        <w:rPr>
          <w:rFonts w:hint="eastAsia" w:ascii="方正小标宋简体" w:hAnsi="黑体" w:eastAsia="方正小标宋简体" w:cs="仿宋"/>
          <w:sz w:val="44"/>
          <w:szCs w:val="44"/>
        </w:rPr>
      </w:pPr>
      <w:r>
        <w:rPr>
          <w:rFonts w:hint="eastAsia" w:ascii="方正小标宋简体" w:hAnsi="黑体" w:eastAsia="方正小标宋简体" w:cs="仿宋"/>
          <w:sz w:val="44"/>
          <w:szCs w:val="44"/>
        </w:rPr>
        <w:t>襄城县烟草制品零售点测量办法</w:t>
      </w:r>
    </w:p>
    <w:p>
      <w:pPr>
        <w:adjustRightInd w:val="0"/>
        <w:rPr>
          <w:rFonts w:ascii="仿宋" w:hAnsi="仿宋" w:eastAsia="仿宋" w:cs="仿宋"/>
          <w:bCs/>
          <w:sz w:val="32"/>
          <w:szCs w:val="32"/>
        </w:rPr>
      </w:pPr>
    </w:p>
    <w:p>
      <w:pPr>
        <w:adjustRightInd w:val="0"/>
        <w:rPr>
          <w:rFonts w:ascii="仿宋" w:hAnsi="仿宋" w:eastAsia="仿宋" w:cs="仿宋_GB2312"/>
          <w:kern w:val="0"/>
          <w:sz w:val="32"/>
          <w:szCs w:val="32"/>
        </w:rPr>
      </w:pPr>
      <w:r>
        <w:rPr>
          <w:rFonts w:hint="eastAsia" w:ascii="仿宋_GB2312" w:hAnsi="仿宋" w:eastAsia="仿宋_GB2312" w:cs="仿宋_GB2312"/>
          <w:kern w:val="0"/>
          <w:sz w:val="28"/>
          <w:szCs w:val="28"/>
        </w:rPr>
        <w:t xml:space="preserve">   </w:t>
      </w:r>
      <w:r>
        <w:rPr>
          <w:rFonts w:hint="eastAsia" w:ascii="仿宋" w:hAnsi="仿宋" w:eastAsia="仿宋" w:cs="仿宋_GB2312"/>
          <w:kern w:val="0"/>
          <w:sz w:val="28"/>
          <w:szCs w:val="28"/>
        </w:rPr>
        <w:t xml:space="preserve"> </w:t>
      </w:r>
      <w:r>
        <w:rPr>
          <w:rFonts w:hint="eastAsia" w:ascii="仿宋" w:hAnsi="仿宋" w:eastAsia="仿宋" w:cs="仿宋_GB2312"/>
          <w:kern w:val="0"/>
          <w:sz w:val="32"/>
          <w:szCs w:val="32"/>
        </w:rPr>
        <w:t xml:space="preserve"> 一、申请点与参照零售点间隔距离的测量标准：</w:t>
      </w:r>
    </w:p>
    <w:p>
      <w:pPr>
        <w:adjustRightInd w:val="0"/>
        <w:rPr>
          <w:rFonts w:ascii="仿宋" w:hAnsi="仿宋" w:eastAsia="仿宋" w:cs="仿宋_GB2312"/>
          <w:kern w:val="0"/>
          <w:sz w:val="32"/>
          <w:szCs w:val="32"/>
        </w:rPr>
      </w:pPr>
      <w:r>
        <w:rPr>
          <w:rFonts w:hint="eastAsia" w:ascii="仿宋" w:hAnsi="仿宋" w:eastAsia="仿宋" w:cs="仿宋_GB2312"/>
          <w:kern w:val="0"/>
          <w:sz w:val="32"/>
          <w:szCs w:val="32"/>
        </w:rPr>
        <w:t xml:space="preserve">     1.申请点与参照零售点同侧的，按申请点至零售点可通行的直线最短距离测量：</w:t>
      </w:r>
    </w:p>
    <w:p>
      <w:pPr>
        <w:adjustRightInd w:val="0"/>
        <w:jc w:val="center"/>
        <w:rPr>
          <w:rFonts w:ascii="仿宋_GB2312" w:hAnsi="仿宋" w:eastAsia="仿宋_GB2312" w:cs="仿宋_GB2312"/>
          <w:kern w:val="0"/>
          <w:sz w:val="28"/>
          <w:szCs w:val="28"/>
        </w:rPr>
      </w:pPr>
      <w:r>
        <w:rPr>
          <w:rFonts w:ascii="仿宋_GB2312" w:hAnsi="仿宋" w:eastAsia="仿宋_GB2312" w:cs="仿宋_GB2312"/>
          <w:kern w:val="0"/>
          <w:sz w:val="28"/>
          <w:szCs w:val="28"/>
          <w:lang w:val="en-US" w:eastAsia="zh-CN" w:bidi="ar-SA"/>
        </w:rPr>
        <w:pict>
          <v:shape id="_x0000_i1025" o:spt="75" type="#_x0000_t75" style="height:123pt;width:337.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adjustRightInd w:val="0"/>
        <w:rPr>
          <w:rFonts w:ascii="仿宋" w:hAnsi="仿宋" w:eastAsia="仿宋" w:cs="仿宋_GB2312"/>
          <w:kern w:val="0"/>
          <w:sz w:val="32"/>
          <w:szCs w:val="32"/>
        </w:rPr>
      </w:pPr>
      <w:r>
        <w:rPr>
          <w:rFonts w:hint="eastAsia" w:ascii="仿宋_GB2312" w:hAnsi="仿宋" w:eastAsia="仿宋_GB2312" w:cs="仿宋_GB2312"/>
          <w:kern w:val="0"/>
          <w:sz w:val="28"/>
          <w:szCs w:val="28"/>
        </w:rPr>
        <w:t xml:space="preserve">   </w:t>
      </w:r>
      <w:r>
        <w:rPr>
          <w:rFonts w:hint="eastAsia" w:ascii="仿宋" w:hAnsi="仿宋" w:eastAsia="仿宋" w:cs="仿宋_GB2312"/>
          <w:kern w:val="0"/>
          <w:sz w:val="32"/>
          <w:szCs w:val="32"/>
        </w:rPr>
        <w:t xml:space="preserve"> 2.申请点与参照零售点不同侧的，按申请点至零售点可通行的直线最短距离测量：</w:t>
      </w:r>
    </w:p>
    <w:p>
      <w:pPr>
        <w:adjustRightInd w:val="0"/>
        <w:jc w:val="center"/>
        <w:rPr>
          <w:rFonts w:ascii="仿宋_GB2312" w:hAnsi="仿宋" w:eastAsia="仿宋_GB2312" w:cs="仿宋_GB2312"/>
          <w:kern w:val="0"/>
          <w:sz w:val="28"/>
          <w:szCs w:val="28"/>
        </w:rPr>
      </w:pPr>
      <w:r>
        <w:rPr>
          <w:rFonts w:ascii="仿宋_GB2312" w:hAnsi="仿宋" w:eastAsia="仿宋_GB2312" w:cs="仿宋_GB2312"/>
          <w:kern w:val="0"/>
          <w:sz w:val="28"/>
          <w:szCs w:val="28"/>
          <w:lang w:val="en-US" w:eastAsia="zh-CN" w:bidi="ar-SA"/>
        </w:rPr>
        <w:pict>
          <v:shape id="_x0000_i1027" o:spt="75" type="#_x0000_t75" style="height:153pt;width:34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adjustRightInd w:val="0"/>
        <w:rPr>
          <w:rFonts w:ascii="仿宋" w:hAnsi="仿宋" w:eastAsia="仿宋" w:cs="仿宋_GB2312"/>
          <w:kern w:val="0"/>
          <w:sz w:val="32"/>
          <w:szCs w:val="32"/>
        </w:rPr>
      </w:pPr>
      <w:r>
        <w:rPr>
          <w:rFonts w:hint="eastAsia" w:ascii="仿宋_GB2312" w:hAnsi="仿宋" w:eastAsia="仿宋_GB2312" w:cs="仿宋_GB2312"/>
          <w:kern w:val="0"/>
          <w:sz w:val="28"/>
          <w:szCs w:val="28"/>
        </w:rPr>
        <w:t xml:space="preserve">   </w:t>
      </w:r>
      <w:r>
        <w:rPr>
          <w:rFonts w:hint="eastAsia" w:ascii="仿宋" w:hAnsi="仿宋" w:eastAsia="仿宋" w:cs="仿宋_GB2312"/>
          <w:kern w:val="0"/>
          <w:sz w:val="32"/>
          <w:szCs w:val="32"/>
        </w:rPr>
        <w:t xml:space="preserve"> 3.两侧设有隔离护栏、护墙，花坛、花园的(且不可通行的)，按申请点与参照零售点之间的步行最短距离测量：</w:t>
      </w:r>
    </w:p>
    <w:p>
      <w:pPr>
        <w:adjustRightInd w:val="0"/>
        <w:jc w:val="center"/>
        <w:rPr>
          <w:rFonts w:ascii="仿宋_GB2312" w:hAnsi="仿宋" w:eastAsia="仿宋_GB2312" w:cs="仿宋_GB2312"/>
          <w:kern w:val="0"/>
          <w:sz w:val="28"/>
          <w:szCs w:val="28"/>
        </w:rPr>
      </w:pPr>
      <w:r>
        <w:rPr>
          <w:rFonts w:ascii="仿宋_GB2312" w:hAnsi="仿宋" w:eastAsia="仿宋_GB2312" w:cs="仿宋_GB2312"/>
          <w:kern w:val="0"/>
          <w:sz w:val="28"/>
          <w:szCs w:val="28"/>
          <w:lang w:val="en-US" w:eastAsia="zh-CN" w:bidi="ar-SA"/>
        </w:rPr>
        <w:pict>
          <v:shape id="_x0000_i1028" o:spt="75" type="#_x0000_t75" style="height:156pt;width:354.75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p>
    <w:p>
      <w:pPr>
        <w:adjustRightInd w:val="0"/>
        <w:rPr>
          <w:rFonts w:ascii="仿宋" w:hAnsi="仿宋" w:eastAsia="仿宋" w:cs="仿宋_GB2312"/>
          <w:kern w:val="0"/>
          <w:sz w:val="32"/>
          <w:szCs w:val="32"/>
        </w:rPr>
      </w:pPr>
      <w:r>
        <w:rPr>
          <w:rFonts w:hint="eastAsia" w:ascii="仿宋_GB2312" w:hAnsi="仿宋" w:eastAsia="仿宋_GB2312" w:cs="仿宋_GB2312"/>
          <w:kern w:val="0"/>
          <w:sz w:val="28"/>
          <w:szCs w:val="28"/>
        </w:rPr>
        <w:t xml:space="preserve">   </w:t>
      </w:r>
      <w:r>
        <w:rPr>
          <w:rFonts w:hint="eastAsia" w:ascii="仿宋" w:hAnsi="仿宋" w:eastAsia="仿宋" w:cs="仿宋_GB2312"/>
          <w:kern w:val="0"/>
          <w:sz w:val="32"/>
          <w:szCs w:val="32"/>
        </w:rPr>
        <w:t xml:space="preserve"> 4.申请点与参照零售点成直角或圆角或弧形的，应贴近墙角按可通行的最短距离测量：</w:t>
      </w:r>
    </w:p>
    <w:p>
      <w:pPr>
        <w:adjustRightInd w:val="0"/>
        <w:jc w:val="center"/>
        <w:rPr>
          <w:rFonts w:ascii="仿宋_GB2312" w:hAnsi="仿宋" w:eastAsia="仿宋_GB2312" w:cs="仿宋_GB2312"/>
          <w:kern w:val="0"/>
          <w:sz w:val="28"/>
          <w:szCs w:val="28"/>
        </w:rPr>
      </w:pPr>
      <w:r>
        <w:rPr>
          <w:rFonts w:ascii="仿宋_GB2312" w:hAnsi="仿宋" w:eastAsia="仿宋_GB2312" w:cs="仿宋_GB2312"/>
          <w:kern w:val="0"/>
          <w:sz w:val="28"/>
          <w:szCs w:val="28"/>
          <w:lang w:val="en-US" w:eastAsia="zh-CN" w:bidi="ar-SA"/>
        </w:rPr>
        <w:pict>
          <v:shape id="_x0000_i1029" o:spt="75" type="#_x0000_t75" style="height:161.25pt;width:347.25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p>
    <w:p>
      <w:pPr>
        <w:adjustRightInd w:val="0"/>
        <w:rPr>
          <w:rFonts w:ascii="仿宋" w:hAnsi="仿宋" w:eastAsia="仿宋" w:cs="仿宋_GB2312"/>
          <w:kern w:val="0"/>
          <w:sz w:val="32"/>
          <w:szCs w:val="32"/>
        </w:rPr>
      </w:pPr>
      <w:r>
        <w:rPr>
          <w:rFonts w:hint="eastAsia" w:ascii="仿宋_GB2312" w:hAnsi="仿宋" w:eastAsia="仿宋_GB2312" w:cs="仿宋_GB2312"/>
          <w:kern w:val="0"/>
          <w:sz w:val="28"/>
          <w:szCs w:val="28"/>
        </w:rPr>
        <w:t xml:space="preserve">  </w:t>
      </w:r>
      <w:r>
        <w:rPr>
          <w:rFonts w:hint="eastAsia" w:ascii="仿宋" w:hAnsi="仿宋" w:eastAsia="仿宋" w:cs="仿宋_GB2312"/>
          <w:kern w:val="0"/>
          <w:sz w:val="32"/>
          <w:szCs w:val="32"/>
        </w:rPr>
        <w:t xml:space="preserve">  5.申请点与参照零售点属前后楼房的，如有后门可通行的，按后门可通行的最短距离测量：</w:t>
      </w:r>
    </w:p>
    <w:p>
      <w:pPr>
        <w:adjustRightInd w:val="0"/>
        <w:jc w:val="center"/>
        <w:rPr>
          <w:rFonts w:ascii="仿宋_GB2312" w:hAnsi="仿宋" w:eastAsia="仿宋_GB2312" w:cs="仿宋_GB2312"/>
          <w:kern w:val="0"/>
          <w:sz w:val="28"/>
          <w:szCs w:val="28"/>
        </w:rPr>
      </w:pPr>
      <w:r>
        <w:rPr>
          <w:rFonts w:ascii="仿宋_GB2312" w:hAnsi="仿宋" w:eastAsia="仿宋_GB2312" w:cs="仿宋_GB2312"/>
          <w:kern w:val="0"/>
          <w:sz w:val="28"/>
          <w:szCs w:val="28"/>
          <w:lang w:val="en-US" w:eastAsia="zh-CN" w:bidi="ar-SA"/>
        </w:rPr>
        <w:pict>
          <v:shape id="_x0000_i1030" o:spt="75" type="#_x0000_t75" style="height:153pt;width:150.75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p>
      <w:pPr>
        <w:adjustRightInd w:val="0"/>
        <w:rPr>
          <w:rFonts w:ascii="仿宋" w:hAnsi="仿宋" w:eastAsia="仿宋" w:cs="仿宋_GB2312"/>
          <w:kern w:val="0"/>
          <w:sz w:val="32"/>
          <w:szCs w:val="32"/>
        </w:rPr>
      </w:pPr>
      <w:r>
        <w:rPr>
          <w:rFonts w:hint="eastAsia" w:ascii="仿宋_GB2312" w:hAnsi="仿宋" w:eastAsia="仿宋_GB2312" w:cs="仿宋_GB2312"/>
          <w:kern w:val="0"/>
          <w:sz w:val="28"/>
          <w:szCs w:val="28"/>
        </w:rPr>
        <w:t xml:space="preserve">  </w:t>
      </w:r>
      <w:r>
        <w:rPr>
          <w:rFonts w:hint="eastAsia" w:ascii="仿宋" w:hAnsi="仿宋" w:eastAsia="仿宋" w:cs="仿宋_GB2312"/>
          <w:kern w:val="0"/>
          <w:sz w:val="32"/>
          <w:szCs w:val="32"/>
        </w:rPr>
        <w:t xml:space="preserve">  6.申请点位置位于十字路口的，且参照零售点位于对面的，按可通行的最短距离测量：</w:t>
      </w:r>
    </w:p>
    <w:p>
      <w:pPr>
        <w:adjustRightInd w:val="0"/>
        <w:jc w:val="center"/>
        <w:rPr>
          <w:rFonts w:ascii="仿宋_GB2312" w:hAnsi="仿宋" w:eastAsia="仿宋_GB2312" w:cs="仿宋_GB2312"/>
          <w:kern w:val="0"/>
          <w:sz w:val="28"/>
          <w:szCs w:val="28"/>
        </w:rPr>
      </w:pPr>
      <w:r>
        <w:rPr>
          <w:rFonts w:ascii="仿宋_GB2312" w:hAnsi="仿宋" w:eastAsia="仿宋_GB2312" w:cs="仿宋_GB2312"/>
          <w:kern w:val="0"/>
          <w:sz w:val="28"/>
          <w:szCs w:val="28"/>
          <w:lang w:val="en-US" w:eastAsia="zh-CN" w:bidi="ar-SA"/>
        </w:rPr>
        <w:pict>
          <v:shape id="_x0000_i1031" o:spt="75" type="#_x0000_t75" style="height:183.75pt;width:225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p>
    <w:p>
      <w:pPr>
        <w:adjustRightInd w:val="0"/>
        <w:rPr>
          <w:rFonts w:ascii="仿宋" w:hAnsi="仿宋" w:eastAsia="仿宋" w:cs="仿宋_GB2312"/>
          <w:kern w:val="0"/>
          <w:sz w:val="32"/>
          <w:szCs w:val="32"/>
        </w:rPr>
      </w:pPr>
      <w:r>
        <w:rPr>
          <w:rFonts w:hint="eastAsia" w:ascii="仿宋_GB2312" w:hAnsi="仿宋" w:eastAsia="仿宋_GB2312" w:cs="仿宋_GB2312"/>
          <w:kern w:val="0"/>
          <w:sz w:val="28"/>
          <w:szCs w:val="28"/>
        </w:rPr>
        <w:t xml:space="preserve">    </w:t>
      </w:r>
      <w:r>
        <w:rPr>
          <w:rFonts w:hint="eastAsia" w:ascii="仿宋" w:hAnsi="仿宋" w:eastAsia="仿宋" w:cs="仿宋_GB2312"/>
          <w:kern w:val="0"/>
          <w:sz w:val="32"/>
          <w:szCs w:val="32"/>
        </w:rPr>
        <w:t>7.申请点位置位于十字路口且与参照零售点呈对角的，以最近一侧有门的内侧距离测量：</w:t>
      </w:r>
    </w:p>
    <w:p>
      <w:pPr>
        <w:adjustRightInd w:val="0"/>
        <w:jc w:val="center"/>
        <w:rPr>
          <w:rFonts w:ascii="仿宋_GB2312" w:hAnsi="仿宋" w:eastAsia="仿宋_GB2312" w:cs="仿宋_GB2312"/>
          <w:kern w:val="0"/>
          <w:sz w:val="28"/>
          <w:szCs w:val="28"/>
        </w:rPr>
      </w:pPr>
      <w:r>
        <w:rPr>
          <w:rFonts w:ascii="仿宋_GB2312" w:hAnsi="仿宋" w:eastAsia="仿宋_GB2312" w:cs="仿宋_GB2312"/>
          <w:kern w:val="0"/>
          <w:sz w:val="28"/>
          <w:szCs w:val="28"/>
          <w:lang w:val="en-US" w:eastAsia="zh-CN" w:bidi="ar-SA"/>
        </w:rPr>
        <w:pict>
          <v:shape id="_x0000_i1032" o:spt="75" type="#_x0000_t75" style="height:172.5pt;width:212.25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p>
    <w:p>
      <w:pPr>
        <w:adjustRightInd w:val="0"/>
        <w:rPr>
          <w:rFonts w:ascii="仿宋" w:hAnsi="仿宋" w:eastAsia="仿宋" w:cs="仿宋_GB2312"/>
          <w:kern w:val="0"/>
          <w:sz w:val="32"/>
          <w:szCs w:val="32"/>
        </w:rPr>
      </w:pPr>
      <w:r>
        <w:rPr>
          <w:rFonts w:hint="eastAsia" w:ascii="仿宋_GB2312" w:hAnsi="仿宋" w:eastAsia="仿宋_GB2312" w:cs="仿宋_GB2312"/>
          <w:kern w:val="0"/>
          <w:sz w:val="28"/>
          <w:szCs w:val="28"/>
        </w:rPr>
        <w:t xml:space="preserve">   </w:t>
      </w:r>
      <w:r>
        <w:rPr>
          <w:rFonts w:hint="eastAsia" w:ascii="仿宋" w:hAnsi="仿宋" w:eastAsia="仿宋" w:cs="仿宋_GB2312"/>
          <w:kern w:val="0"/>
          <w:sz w:val="32"/>
          <w:szCs w:val="32"/>
        </w:rPr>
        <w:t xml:space="preserve"> 8.申请点位置位于十字路口且与参照零售点之间有红绿灯的，并必须按要求以斑马线行走的，可沿斑马线行进的最短距离测量：</w:t>
      </w:r>
    </w:p>
    <w:p>
      <w:pPr>
        <w:adjustRightInd w:val="0"/>
        <w:jc w:val="center"/>
        <w:rPr>
          <w:rFonts w:ascii="仿宋_GB2312" w:hAnsi="仿宋" w:eastAsia="仿宋_GB2312" w:cs="仿宋_GB2312"/>
          <w:kern w:val="0"/>
          <w:sz w:val="28"/>
          <w:szCs w:val="28"/>
        </w:rPr>
      </w:pPr>
      <w:r>
        <w:rPr>
          <w:rFonts w:ascii="仿宋_GB2312" w:hAnsi="仿宋" w:eastAsia="仿宋_GB2312" w:cs="仿宋_GB2312"/>
          <w:kern w:val="0"/>
          <w:sz w:val="28"/>
          <w:szCs w:val="28"/>
          <w:lang w:val="en-US" w:eastAsia="zh-CN" w:bidi="ar-SA"/>
        </w:rPr>
        <w:pict>
          <v:shape id="_x0000_i1033" o:spt="75" type="#_x0000_t75" style="height:171pt;width:234.75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adjustRightInd w:val="0"/>
        <w:rPr>
          <w:rFonts w:ascii="仿宋" w:hAnsi="仿宋" w:eastAsia="仿宋" w:cs="仿宋_GB2312"/>
          <w:kern w:val="0"/>
          <w:sz w:val="32"/>
          <w:szCs w:val="32"/>
        </w:rPr>
      </w:pPr>
      <w:r>
        <w:rPr>
          <w:rFonts w:hint="eastAsia" w:ascii="仿宋_GB2312" w:eastAsia="仿宋_GB2312" w:cs="仿宋_GB2312"/>
          <w:kern w:val="0"/>
          <w:sz w:val="28"/>
          <w:szCs w:val="28"/>
        </w:rPr>
        <w:t xml:space="preserve">     </w:t>
      </w:r>
      <w:r>
        <w:rPr>
          <w:rFonts w:hint="eastAsia" w:ascii="仿宋" w:hAnsi="仿宋" w:eastAsia="仿宋" w:cs="仿宋_GB2312"/>
          <w:kern w:val="0"/>
          <w:sz w:val="32"/>
          <w:szCs w:val="32"/>
        </w:rPr>
        <w:t>二、其他特殊道路情况的测量，按照可通行的最短距离测量。</w:t>
      </w:r>
    </w:p>
    <w:p>
      <w:pPr>
        <w:adjustRightInd w:val="0"/>
        <w:rPr>
          <w:rFonts w:ascii="仿宋" w:hAnsi="仿宋" w:eastAsia="仿宋" w:cs="仿宋_GB2312"/>
          <w:kern w:val="0"/>
          <w:sz w:val="32"/>
          <w:szCs w:val="32"/>
        </w:rPr>
      </w:pPr>
      <w:r>
        <w:rPr>
          <w:rFonts w:hint="eastAsia" w:ascii="仿宋" w:hAnsi="仿宋" w:eastAsia="仿宋" w:cs="仿宋_GB2312"/>
          <w:kern w:val="0"/>
          <w:sz w:val="32"/>
          <w:szCs w:val="32"/>
        </w:rPr>
        <w:t xml:space="preserve">    三、测量距离时，以参照零售点通行口最近的边或角为起始点，申请点通行口最近的边或角为终点，按可通行的线路测量。如果零售点或申请点有多个通行口的，以相对于两者之间最近的边或角为测量点。</w:t>
      </w:r>
    </w:p>
    <w:p>
      <w:pPr>
        <w:adjustRightInd w:val="0"/>
        <w:rPr>
          <w:rFonts w:ascii="仿宋" w:hAnsi="仿宋" w:eastAsia="仿宋" w:cs="仿宋_GB2312"/>
          <w:sz w:val="32"/>
          <w:szCs w:val="32"/>
        </w:rPr>
      </w:pPr>
      <w:r>
        <w:rPr>
          <w:rFonts w:hint="eastAsia" w:ascii="仿宋" w:hAnsi="仿宋" w:eastAsia="仿宋" w:cs="仿宋_GB2312"/>
          <w:kern w:val="0"/>
          <w:sz w:val="32"/>
          <w:szCs w:val="32"/>
        </w:rPr>
        <w:t xml:space="preserve">    四、本测量办法由襄城县烟草专卖局负责解释。如遇本办法未明确测量方法的特殊情形时，其测量方法由襄城县烟草专卖局确定。</w:t>
      </w:r>
    </w:p>
    <w:sectPr>
      <w:footerReference r:id="rId3" w:type="default"/>
      <w:pgSz w:w="11906" w:h="16838"/>
      <w:pgMar w:top="2098" w:right="1474" w:bottom="1985" w:left="1588" w:header="851" w:footer="992" w:gutter="0"/>
      <w:cols w:space="720" w:num="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lang w:val="zh-CN"/>
      </w:rPr>
      <w:fldChar w:fldCharType="end"/>
    </w:r>
    <w:r>
      <w:rPr>
        <w:rFonts w:hint="eastAsia" w:ascii="宋体" w:hAnsi="宋体" w:eastAsia="宋体"/>
        <w:sz w:val="28"/>
        <w:szCs w:val="28"/>
        <w:lang w:val="zh-CN"/>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64107F7"/>
    <w:rsid w:val="167E1C5A"/>
    <w:rsid w:val="51857E9C"/>
    <w:rsid w:val="56220DA3"/>
    <w:rsid w:val="61A22D98"/>
    <w:rsid w:val="648A6492"/>
    <w:rsid w:val="698D33CF"/>
    <w:rsid w:val="6CC10EBE"/>
    <w:rsid w:val="6FD1766A"/>
    <w:rsid w:val="7E8458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uiPriority w:val="99"/>
    <w:rPr>
      <w:color w:val="0000FF"/>
      <w:u w:val="single"/>
    </w:rPr>
  </w:style>
  <w:style w:type="paragraph" w:customStyle="1" w:styleId="9">
    <w:name w:val="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
    <w:name w:val="western"/>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
    <w:name w:val="批注框文本 Char Char"/>
    <w:basedOn w:val="7"/>
    <w:link w:val="3"/>
    <w:qFormat/>
    <w:uiPriority w:val="99"/>
    <w:rPr>
      <w:sz w:val="18"/>
      <w:szCs w:val="18"/>
    </w:rPr>
  </w:style>
  <w:style w:type="character" w:customStyle="1" w:styleId="12">
    <w:name w:val="页眉 Char Char"/>
    <w:basedOn w:val="7"/>
    <w:link w:val="5"/>
    <w:qFormat/>
    <w:uiPriority w:val="99"/>
    <w:rPr>
      <w:rFonts w:ascii="Calibri" w:hAnsi="Calibri" w:eastAsia="宋体" w:cs="黑体"/>
      <w:kern w:val="2"/>
      <w:sz w:val="18"/>
      <w:szCs w:val="18"/>
    </w:rPr>
  </w:style>
  <w:style w:type="character" w:customStyle="1" w:styleId="13">
    <w:name w:val="页脚 Char Char"/>
    <w:basedOn w:val="7"/>
    <w:link w:val="4"/>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880</Words>
  <Characters>5020</Characters>
  <Lines>41</Lines>
  <Paragraphs>11</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noname</dc:creator>
  <cp:lastModifiedBy>胡新帅</cp:lastModifiedBy>
  <cp:lastPrinted>2021-11-08T06:59:00Z</cp:lastPrinted>
  <dcterms:modified xsi:type="dcterms:W3CDTF">2021-11-10T08:43:48Z</dcterms:modified>
  <dc:title>县烟草制品零售点合理布局规定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D415511646204ABEB62CFD658D23D19C</vt:lpwstr>
  </property>
</Properties>
</file>