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襄城县2019年推进新型城镇化高质量发展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实施方案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left="0" w:leftChars="0" w:right="0" w:rightChars="0" w:firstLine="0" w:firstLineChars="0"/>
        <w:jc w:val="center"/>
        <w:textAlignment w:val="bottom"/>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rPr>
        <w:t>以习近平新时代中国特色社会主义思想为指导，认真落实中央经济工作会议</w:t>
      </w:r>
      <w:r>
        <w:rPr>
          <w:rFonts w:hint="eastAsia" w:ascii="仿宋" w:hAnsi="仿宋" w:eastAsia="仿宋" w:cs="仿宋"/>
          <w:color w:val="auto"/>
          <w:spacing w:val="0"/>
          <w:sz w:val="32"/>
          <w:szCs w:val="32"/>
          <w:lang w:val="en-US" w:eastAsia="zh-CN"/>
        </w:rPr>
        <w:t>和省委十届八次全会精神，</w:t>
      </w:r>
      <w:r>
        <w:rPr>
          <w:rFonts w:hint="eastAsia" w:ascii="仿宋" w:hAnsi="仿宋" w:eastAsia="仿宋" w:cs="仿宋"/>
          <w:color w:val="auto"/>
          <w:spacing w:val="0"/>
          <w:sz w:val="32"/>
          <w:szCs w:val="32"/>
        </w:rPr>
        <w:t>坚持以人民为中心的发展思想，坚持稳中求进工作总基调，坚持新发展理念，按照高质量发展要求，提升</w:t>
      </w:r>
      <w:r>
        <w:rPr>
          <w:rFonts w:hint="eastAsia" w:ascii="仿宋" w:hAnsi="仿宋" w:eastAsia="仿宋" w:cs="仿宋"/>
          <w:color w:val="auto"/>
          <w:spacing w:val="0"/>
          <w:sz w:val="32"/>
          <w:szCs w:val="32"/>
          <w:lang w:val="en-US" w:eastAsia="zh-CN"/>
        </w:rPr>
        <w:t>新型城镇化建设</w:t>
      </w:r>
      <w:r>
        <w:rPr>
          <w:rFonts w:hint="eastAsia" w:ascii="仿宋" w:hAnsi="仿宋" w:eastAsia="仿宋" w:cs="仿宋"/>
          <w:color w:val="auto"/>
          <w:spacing w:val="0"/>
          <w:sz w:val="32"/>
          <w:szCs w:val="32"/>
        </w:rPr>
        <w:t>发展质量，促进新型城镇化平衡发展、充分发展，助推全县决胜脱贫攻坚、全面建成小康社会，</w:t>
      </w:r>
      <w:r>
        <w:rPr>
          <w:rFonts w:hint="eastAsia" w:ascii="仿宋" w:hAnsi="仿宋" w:eastAsia="仿宋" w:cs="仿宋"/>
          <w:color w:val="auto"/>
          <w:spacing w:val="0"/>
          <w:sz w:val="32"/>
          <w:szCs w:val="32"/>
          <w:lang w:val="en-US" w:eastAsia="zh-CN"/>
        </w:rPr>
        <w:t>为实现中原更加出彩的奋斗目标作出积极贡献，特制定本实施方案。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全面贯彻党的十九大和十九届二中、三中全会和习近平总书记调研指导河南时的重要讲话精神，按照“五位一体”总体布局和“四个全面”战略布局，积极推进创新、协调、绿色、开放、共享发展，牢牢守住发展和生态两条底线，深入实施城镇化带动主战略，坚持以人的城镇化为核心，以提高质量为关键，以“遵循规律、试点示范、创新驱动，补齐短板、重点突破，城乡一体、统筹推进”为原则，走四化同步、优化布局、生态文明、文化传承的特色新型城镇化道路，为全县经济高质量发展提供强劲动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pacing w:val="0"/>
          <w:sz w:val="32"/>
          <w:szCs w:val="32"/>
          <w:lang w:eastAsia="zh-CN"/>
        </w:rPr>
      </w:pPr>
      <w:r>
        <w:rPr>
          <w:rFonts w:hint="eastAsia" w:ascii="仿宋" w:hAnsi="仿宋" w:eastAsia="仿宋" w:cs="仿宋"/>
          <w:color w:val="auto"/>
          <w:spacing w:val="0"/>
          <w:sz w:val="32"/>
          <w:szCs w:val="32"/>
        </w:rPr>
        <w:t>按照</w:t>
      </w:r>
      <w:r>
        <w:rPr>
          <w:rFonts w:hint="eastAsia" w:ascii="仿宋" w:hAnsi="仿宋" w:eastAsia="仿宋" w:cs="仿宋"/>
          <w:color w:val="auto"/>
          <w:spacing w:val="0"/>
          <w:sz w:val="32"/>
          <w:szCs w:val="32"/>
          <w:lang w:val="en-US" w:eastAsia="zh-CN"/>
        </w:rPr>
        <w:t>高质量发展</w:t>
      </w:r>
      <w:r>
        <w:rPr>
          <w:rFonts w:hint="eastAsia" w:ascii="仿宋" w:hAnsi="仿宋" w:eastAsia="仿宋" w:cs="仿宋"/>
          <w:color w:val="auto"/>
          <w:spacing w:val="0"/>
          <w:sz w:val="32"/>
          <w:szCs w:val="32"/>
        </w:rPr>
        <w:t>工作要求，高标准编制城市规划，依托自然人文优势，落实以水“润”城、以绿“荫”城、以文“化”城、以业“兴”城的要求，</w:t>
      </w:r>
      <w:r>
        <w:rPr>
          <w:rFonts w:hint="eastAsia" w:ascii="仿宋" w:hAnsi="仿宋" w:eastAsia="仿宋" w:cs="仿宋"/>
          <w:color w:val="auto"/>
          <w:spacing w:val="0"/>
          <w:sz w:val="32"/>
          <w:szCs w:val="32"/>
          <w:lang w:val="en-US" w:eastAsia="zh-CN"/>
        </w:rPr>
        <w:t>2019年</w:t>
      </w:r>
      <w:r>
        <w:rPr>
          <w:rFonts w:hint="eastAsia" w:ascii="仿宋" w:hAnsi="仿宋" w:eastAsia="仿宋" w:cs="仿宋"/>
          <w:color w:val="auto"/>
          <w:spacing w:val="0"/>
          <w:sz w:val="32"/>
          <w:szCs w:val="32"/>
        </w:rPr>
        <w:t>完成省级文明城市、国家园林县城、国家卫生县城和国家食品安全城创建工作，2020年中心城区发展成为23万人左右的市域组团城市，建成区面积达到24平方公里，常住人口城镇化率达到45%以上，户籍人口城镇化率达到35%以上</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有力</w:t>
      </w:r>
      <w:r>
        <w:rPr>
          <w:rFonts w:hint="eastAsia" w:ascii="仿宋" w:hAnsi="仿宋" w:eastAsia="仿宋" w:cs="仿宋"/>
          <w:color w:val="auto"/>
          <w:spacing w:val="0"/>
          <w:sz w:val="32"/>
          <w:szCs w:val="32"/>
        </w:rPr>
        <w:t>提升县城辐射带动能力，提高城市产业支撑能力、综合承载能力和现代化水平</w:t>
      </w:r>
      <w:r>
        <w:rPr>
          <w:rFonts w:hint="eastAsia" w:ascii="仿宋" w:hAnsi="仿宋" w:eastAsia="仿宋" w:cs="仿宋"/>
          <w:color w:val="auto"/>
          <w:spacing w:val="0"/>
          <w:sz w:val="32"/>
          <w:szCs w:val="32"/>
          <w:lang w:eastAsia="zh-CN"/>
        </w:rPr>
        <w:t>。</w:t>
      </w:r>
      <w:r>
        <w:rPr>
          <w:rFonts w:hint="eastAsia" w:ascii="仿宋" w:hAnsi="仿宋" w:eastAsia="仿宋" w:cs="仿宋"/>
          <w:b/>
          <w:bCs/>
          <w:color w:val="auto"/>
          <w:spacing w:val="0"/>
          <w:sz w:val="32"/>
          <w:szCs w:val="32"/>
          <w:lang w:eastAsia="zh-CN"/>
        </w:rPr>
        <w:t>一是强化基础建设。</w:t>
      </w:r>
      <w:r>
        <w:rPr>
          <w:rFonts w:hint="eastAsia" w:ascii="仿宋" w:hAnsi="仿宋" w:eastAsia="仿宋" w:cs="仿宋"/>
          <w:b w:val="0"/>
          <w:bCs w:val="0"/>
          <w:color w:val="auto"/>
          <w:spacing w:val="0"/>
          <w:sz w:val="32"/>
          <w:szCs w:val="32"/>
          <w:lang w:val="en-US" w:eastAsia="zh-CN"/>
        </w:rPr>
        <w:t>力争2019年</w:t>
      </w:r>
      <w:r>
        <w:rPr>
          <w:rFonts w:hint="eastAsia" w:ascii="仿宋" w:hAnsi="仿宋" w:eastAsia="仿宋" w:cs="仿宋"/>
          <w:b w:val="0"/>
          <w:bCs w:val="0"/>
          <w:color w:val="auto"/>
          <w:spacing w:val="0"/>
          <w:sz w:val="32"/>
          <w:szCs w:val="32"/>
          <w:lang w:eastAsia="zh-CN"/>
        </w:rPr>
        <w:t>，城市建成区平均路网密度达到8公里/平方公里以上，城区人均道路面积达到16平方米，道路面积率达到15%以上；城区燃气普及率分别达到90%以上。</w:t>
      </w:r>
      <w:r>
        <w:rPr>
          <w:rFonts w:hint="eastAsia" w:ascii="仿宋" w:hAnsi="仿宋" w:eastAsia="仿宋" w:cs="仿宋"/>
          <w:b/>
          <w:bCs/>
          <w:color w:val="auto"/>
          <w:spacing w:val="0"/>
          <w:sz w:val="32"/>
          <w:szCs w:val="32"/>
          <w:lang w:eastAsia="zh-CN"/>
        </w:rPr>
        <w:t>二是强化公共服务。</w:t>
      </w:r>
      <w:r>
        <w:rPr>
          <w:rFonts w:hint="eastAsia" w:ascii="仿宋" w:hAnsi="仿宋" w:eastAsia="仿宋" w:cs="仿宋"/>
          <w:b w:val="0"/>
          <w:bCs w:val="0"/>
          <w:color w:val="auto"/>
          <w:spacing w:val="0"/>
          <w:sz w:val="32"/>
          <w:szCs w:val="32"/>
          <w:lang w:val="en-US" w:eastAsia="zh-CN"/>
        </w:rPr>
        <w:t>2019年完成北汝河国家湿地公园城区段建设、常庄农贸市场改造提升，提升公共服务能力；启动水生态城市建设，持续提升黑臭水体整治成效，健全完善供排水管网，城区公共用水普及率达到85%以上，公共供水实现106项水质达标，公共供水管网漏损率控制在10%以内；加快城市绿化提升，城区人均公园绿地面积达到9平方米以上，建成区绿地率达到33%以上。</w:t>
      </w:r>
      <w:r>
        <w:rPr>
          <w:rFonts w:hint="eastAsia" w:ascii="仿宋" w:hAnsi="仿宋" w:eastAsia="仿宋" w:cs="仿宋"/>
          <w:b/>
          <w:bCs/>
          <w:color w:val="auto"/>
          <w:spacing w:val="0"/>
          <w:sz w:val="32"/>
          <w:szCs w:val="32"/>
          <w:lang w:eastAsia="zh-CN"/>
        </w:rPr>
        <w:t>三是强化环境支撑。</w:t>
      </w:r>
      <w:r>
        <w:rPr>
          <w:rFonts w:hint="eastAsia" w:ascii="仿宋" w:hAnsi="仿宋" w:eastAsia="仿宋" w:cs="仿宋"/>
          <w:b w:val="0"/>
          <w:bCs w:val="0"/>
          <w:color w:val="auto"/>
          <w:spacing w:val="0"/>
          <w:sz w:val="32"/>
          <w:szCs w:val="32"/>
          <w:lang w:val="en-US" w:eastAsia="zh-CN"/>
        </w:rPr>
        <w:t>深度谋划全县静脉产业园，建设餐厨垃圾处理场1座、无害化处置消纳场1座，完成城市生活垃圾无害化处理填埋场1座，</w:t>
      </w:r>
      <w:r>
        <w:rPr>
          <w:rFonts w:hint="eastAsia" w:ascii="仿宋" w:hAnsi="仿宋" w:eastAsia="仿宋" w:cs="仿宋"/>
          <w:b w:val="0"/>
          <w:bCs w:val="0"/>
          <w:color w:val="auto"/>
          <w:spacing w:val="0"/>
          <w:sz w:val="32"/>
          <w:szCs w:val="32"/>
          <w:lang w:eastAsia="zh-CN"/>
        </w:rPr>
        <w:t>实现城区生活垃圾无害化处理率达到95%以上，主干道机械化清扫率达到100%，次干道达到9</w:t>
      </w:r>
      <w:r>
        <w:rPr>
          <w:rFonts w:hint="eastAsia" w:ascii="仿宋" w:hAnsi="仿宋" w:eastAsia="仿宋" w:cs="仿宋"/>
          <w:b w:val="0"/>
          <w:bCs w:val="0"/>
          <w:color w:val="auto"/>
          <w:spacing w:val="0"/>
          <w:sz w:val="32"/>
          <w:szCs w:val="32"/>
          <w:lang w:val="en-US" w:eastAsia="zh-CN"/>
        </w:rPr>
        <w:t>5</w:t>
      </w:r>
      <w:r>
        <w:rPr>
          <w:rFonts w:hint="eastAsia" w:ascii="仿宋" w:hAnsi="仿宋" w:eastAsia="仿宋" w:cs="仿宋"/>
          <w:b w:val="0"/>
          <w:bCs w:val="0"/>
          <w:color w:val="auto"/>
          <w:spacing w:val="0"/>
          <w:sz w:val="32"/>
          <w:szCs w:val="32"/>
          <w:lang w:eastAsia="zh-CN"/>
        </w:rPr>
        <w:t>%以上。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w:t>
      </w:r>
      <w:r>
        <w:rPr>
          <w:rFonts w:hint="eastAsia" w:ascii="黑体" w:hAnsi="黑体" w:eastAsia="黑体" w:cs="黑体"/>
          <w:color w:val="auto"/>
          <w:spacing w:val="0"/>
          <w:sz w:val="32"/>
          <w:szCs w:val="32"/>
          <w:lang w:val="en-US" w:eastAsia="zh-CN"/>
        </w:rPr>
        <w:t>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b w:val="0"/>
          <w:bCs w:val="0"/>
          <w:color w:val="auto"/>
          <w:spacing w:val="0"/>
          <w:sz w:val="32"/>
          <w:szCs w:val="32"/>
        </w:rPr>
      </w:pPr>
      <w:r>
        <w:rPr>
          <w:rFonts w:hint="eastAsia" w:ascii="楷体" w:hAnsi="楷体" w:eastAsia="楷体" w:cs="楷体"/>
          <w:b w:val="0"/>
          <w:bCs w:val="0"/>
          <w:color w:val="auto"/>
          <w:spacing w:val="0"/>
          <w:sz w:val="32"/>
          <w:szCs w:val="32"/>
        </w:rPr>
        <w:t>（一）城乡规划</w:t>
      </w:r>
      <w:r>
        <w:rPr>
          <w:rFonts w:hint="eastAsia" w:ascii="楷体" w:hAnsi="楷体" w:eastAsia="楷体" w:cs="楷体"/>
          <w:b w:val="0"/>
          <w:bCs w:val="0"/>
          <w:color w:val="auto"/>
          <w:spacing w:val="0"/>
          <w:sz w:val="32"/>
          <w:szCs w:val="32"/>
          <w:lang w:eastAsia="zh-CN"/>
        </w:rPr>
        <w:t>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rPr>
      </w:pPr>
      <w:r>
        <w:rPr>
          <w:rFonts w:hint="eastAsia" w:ascii="仿宋" w:hAnsi="仿宋" w:eastAsia="仿宋" w:cs="仿宋"/>
          <w:b w:val="0"/>
          <w:bCs w:val="0"/>
          <w:color w:val="auto"/>
          <w:spacing w:val="0"/>
          <w:sz w:val="32"/>
          <w:szCs w:val="32"/>
          <w:lang w:val="en-US" w:eastAsia="zh-CN"/>
        </w:rPr>
        <w:t>一是</w:t>
      </w:r>
      <w:r>
        <w:rPr>
          <w:rFonts w:hint="eastAsia" w:ascii="仿宋" w:hAnsi="仿宋" w:eastAsia="仿宋" w:cs="仿宋"/>
          <w:b w:val="0"/>
          <w:bCs w:val="0"/>
          <w:color w:val="auto"/>
          <w:spacing w:val="0"/>
          <w:sz w:val="32"/>
          <w:szCs w:val="32"/>
        </w:rPr>
        <w:t>高标准编制完成《襄城县城乡总体规划（2017—2035）》、城市总体设计</w:t>
      </w:r>
      <w:r>
        <w:rPr>
          <w:rFonts w:hint="eastAsia" w:ascii="仿宋" w:hAnsi="仿宋" w:eastAsia="仿宋" w:cs="仿宋"/>
          <w:b w:val="0"/>
          <w:bCs w:val="0"/>
          <w:color w:val="auto"/>
          <w:spacing w:val="0"/>
          <w:sz w:val="32"/>
          <w:szCs w:val="32"/>
          <w:lang w:val="en-US" w:eastAsia="zh-CN"/>
        </w:rPr>
        <w:t>和</w:t>
      </w:r>
      <w:r>
        <w:rPr>
          <w:rFonts w:hint="eastAsia" w:ascii="仿宋" w:hAnsi="仿宋" w:eastAsia="仿宋" w:cs="仿宋"/>
          <w:b w:val="0"/>
          <w:bCs w:val="0"/>
          <w:color w:val="auto"/>
          <w:spacing w:val="0"/>
          <w:sz w:val="32"/>
          <w:szCs w:val="32"/>
        </w:rPr>
        <w:t>中心城区控制性详细规划。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rPr>
      </w:pPr>
      <w:r>
        <w:rPr>
          <w:rFonts w:hint="eastAsia" w:ascii="仿宋" w:hAnsi="仿宋" w:eastAsia="仿宋" w:cs="仿宋"/>
          <w:b w:val="0"/>
          <w:bCs w:val="0"/>
          <w:color w:val="auto"/>
          <w:spacing w:val="0"/>
          <w:sz w:val="32"/>
          <w:szCs w:val="32"/>
          <w:lang w:val="en-US" w:eastAsia="zh-CN"/>
        </w:rPr>
        <w:t>二是</w:t>
      </w:r>
      <w:r>
        <w:rPr>
          <w:rFonts w:hint="eastAsia" w:ascii="仿宋" w:hAnsi="仿宋" w:eastAsia="仿宋" w:cs="仿宋"/>
          <w:b w:val="0"/>
          <w:bCs w:val="0"/>
          <w:color w:val="auto"/>
          <w:spacing w:val="0"/>
          <w:sz w:val="32"/>
          <w:szCs w:val="32"/>
        </w:rPr>
        <w:t>完成百城建设提质工程涉及的教育、卫生、医疗、消防等</w:t>
      </w:r>
      <w:r>
        <w:rPr>
          <w:rFonts w:hint="eastAsia" w:ascii="仿宋" w:hAnsi="仿宋" w:eastAsia="仿宋" w:cs="仿宋"/>
          <w:b w:val="0"/>
          <w:bCs w:val="0"/>
          <w:color w:val="auto"/>
          <w:spacing w:val="0"/>
          <w:sz w:val="32"/>
          <w:szCs w:val="32"/>
          <w:lang w:val="en-US" w:eastAsia="zh-CN"/>
        </w:rPr>
        <w:t>33</w:t>
      </w:r>
      <w:r>
        <w:rPr>
          <w:rFonts w:hint="eastAsia" w:ascii="仿宋" w:hAnsi="仿宋" w:eastAsia="仿宋" w:cs="仿宋"/>
          <w:b w:val="0"/>
          <w:bCs w:val="0"/>
          <w:color w:val="auto"/>
          <w:spacing w:val="0"/>
          <w:sz w:val="32"/>
          <w:szCs w:val="32"/>
        </w:rPr>
        <w:t>个专项规划</w:t>
      </w:r>
      <w:r>
        <w:rPr>
          <w:rFonts w:hint="eastAsia" w:ascii="仿宋" w:hAnsi="仿宋" w:eastAsia="仿宋" w:cs="仿宋"/>
          <w:b w:val="0"/>
          <w:bCs w:val="0"/>
          <w:color w:val="auto"/>
          <w:spacing w:val="0"/>
          <w:sz w:val="32"/>
          <w:szCs w:val="32"/>
          <w:lang w:val="en-US" w:eastAsia="zh-CN"/>
        </w:rPr>
        <w:t>和乡镇总体规划修编</w:t>
      </w:r>
      <w:r>
        <w:rPr>
          <w:rFonts w:hint="eastAsia" w:ascii="仿宋" w:hAnsi="仿宋" w:eastAsia="仿宋" w:cs="仿宋"/>
          <w:b w:val="0"/>
          <w:bC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三是完善村庄规划编制，推广实施农村住宅通用图集，科学引导农村居民住宅建设及村庄建设。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牵头单位：县</w:t>
      </w:r>
      <w:r>
        <w:rPr>
          <w:rFonts w:hint="eastAsia" w:ascii="仿宋" w:hAnsi="仿宋" w:eastAsia="仿宋" w:cs="仿宋"/>
          <w:color w:val="auto"/>
          <w:spacing w:val="0"/>
          <w:sz w:val="32"/>
          <w:szCs w:val="32"/>
          <w:lang w:eastAsia="zh-CN"/>
        </w:rPr>
        <w:t>自然资源局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责任单位：县</w:t>
      </w:r>
      <w:r>
        <w:rPr>
          <w:rFonts w:hint="eastAsia" w:ascii="仿宋" w:hAnsi="仿宋" w:eastAsia="仿宋" w:cs="仿宋"/>
          <w:color w:val="auto"/>
          <w:spacing w:val="0"/>
          <w:sz w:val="32"/>
          <w:szCs w:val="32"/>
          <w:lang w:eastAsia="zh-CN"/>
        </w:rPr>
        <w:t>住房和城乡建设局</w:t>
      </w:r>
      <w:r>
        <w:rPr>
          <w:rFonts w:hint="eastAsia" w:ascii="仿宋" w:hAnsi="仿宋" w:eastAsia="仿宋" w:cs="仿宋"/>
          <w:color w:val="auto"/>
          <w:spacing w:val="0"/>
          <w:sz w:val="32"/>
          <w:szCs w:val="32"/>
        </w:rPr>
        <w:t>、县</w:t>
      </w:r>
      <w:r>
        <w:rPr>
          <w:rFonts w:hint="eastAsia" w:ascii="仿宋" w:hAnsi="仿宋" w:eastAsia="仿宋" w:cs="仿宋"/>
          <w:color w:val="auto"/>
          <w:spacing w:val="0"/>
          <w:sz w:val="32"/>
          <w:szCs w:val="32"/>
          <w:lang w:eastAsia="zh-CN"/>
        </w:rPr>
        <w:t>交通运输局</w:t>
      </w:r>
      <w:r>
        <w:rPr>
          <w:rFonts w:hint="eastAsia" w:ascii="仿宋" w:hAnsi="仿宋" w:eastAsia="仿宋" w:cs="仿宋"/>
          <w:color w:val="auto"/>
          <w:spacing w:val="0"/>
          <w:sz w:val="32"/>
          <w:szCs w:val="32"/>
        </w:rPr>
        <w:t>、县</w:t>
      </w:r>
      <w:r>
        <w:rPr>
          <w:rFonts w:hint="eastAsia" w:ascii="仿宋" w:hAnsi="仿宋" w:eastAsia="仿宋" w:cs="仿宋"/>
          <w:color w:val="auto"/>
          <w:spacing w:val="0"/>
          <w:sz w:val="32"/>
          <w:szCs w:val="32"/>
          <w:lang w:eastAsia="zh-CN"/>
        </w:rPr>
        <w:t>水利局</w:t>
      </w:r>
      <w:r>
        <w:rPr>
          <w:rFonts w:hint="eastAsia" w:ascii="仿宋" w:hAnsi="仿宋" w:eastAsia="仿宋" w:cs="仿宋"/>
          <w:color w:val="auto"/>
          <w:spacing w:val="0"/>
          <w:sz w:val="32"/>
          <w:szCs w:val="32"/>
        </w:rPr>
        <w:t>、县</w:t>
      </w:r>
      <w:r>
        <w:rPr>
          <w:rFonts w:hint="eastAsia" w:ascii="仿宋" w:hAnsi="仿宋" w:eastAsia="仿宋" w:cs="仿宋"/>
          <w:color w:val="auto"/>
          <w:spacing w:val="0"/>
          <w:sz w:val="32"/>
          <w:szCs w:val="32"/>
          <w:lang w:eastAsia="zh-CN"/>
        </w:rPr>
        <w:t>文化广电和旅游局</w:t>
      </w:r>
      <w:r>
        <w:rPr>
          <w:rFonts w:hint="eastAsia" w:ascii="仿宋" w:hAnsi="仿宋" w:eastAsia="仿宋" w:cs="仿宋"/>
          <w:color w:val="auto"/>
          <w:spacing w:val="0"/>
          <w:sz w:val="32"/>
          <w:szCs w:val="32"/>
        </w:rPr>
        <w:t>、县</w:t>
      </w:r>
      <w:r>
        <w:rPr>
          <w:rFonts w:hint="eastAsia" w:ascii="仿宋" w:hAnsi="仿宋" w:eastAsia="仿宋" w:cs="仿宋"/>
          <w:color w:val="auto"/>
          <w:spacing w:val="0"/>
          <w:sz w:val="32"/>
          <w:szCs w:val="32"/>
          <w:lang w:eastAsia="zh-CN"/>
        </w:rPr>
        <w:t>农业农村局</w:t>
      </w:r>
      <w:r>
        <w:rPr>
          <w:rFonts w:hint="eastAsia" w:ascii="仿宋" w:hAnsi="仿宋" w:eastAsia="仿宋" w:cs="仿宋"/>
          <w:color w:val="auto"/>
          <w:spacing w:val="0"/>
          <w:sz w:val="32"/>
          <w:szCs w:val="32"/>
        </w:rPr>
        <w:t>、县教体局、县</w:t>
      </w:r>
      <w:r>
        <w:rPr>
          <w:rFonts w:hint="eastAsia" w:ascii="仿宋" w:hAnsi="仿宋" w:eastAsia="仿宋" w:cs="仿宋"/>
          <w:color w:val="auto"/>
          <w:spacing w:val="0"/>
          <w:sz w:val="32"/>
          <w:szCs w:val="32"/>
          <w:lang w:eastAsia="zh-CN"/>
        </w:rPr>
        <w:t>城管局、</w:t>
      </w:r>
      <w:r>
        <w:rPr>
          <w:rFonts w:hint="eastAsia" w:ascii="仿宋" w:hAnsi="仿宋" w:eastAsia="仿宋" w:cs="仿宋"/>
          <w:color w:val="auto"/>
          <w:spacing w:val="0"/>
          <w:sz w:val="32"/>
          <w:szCs w:val="32"/>
        </w:rPr>
        <w:t>县</w:t>
      </w:r>
      <w:r>
        <w:rPr>
          <w:rFonts w:hint="eastAsia" w:ascii="仿宋" w:hAnsi="仿宋" w:eastAsia="仿宋" w:cs="仿宋"/>
          <w:color w:val="auto"/>
          <w:spacing w:val="0"/>
          <w:sz w:val="32"/>
          <w:szCs w:val="32"/>
          <w:lang w:eastAsia="zh-CN"/>
        </w:rPr>
        <w:t>科技和工业信息化局</w:t>
      </w:r>
      <w:r>
        <w:rPr>
          <w:rFonts w:hint="eastAsia" w:ascii="仿宋" w:hAnsi="仿宋" w:eastAsia="仿宋" w:cs="仿宋"/>
          <w:color w:val="auto"/>
          <w:spacing w:val="0"/>
          <w:sz w:val="32"/>
          <w:szCs w:val="32"/>
        </w:rPr>
        <w:t>、县供电公司、县民政局、县</w:t>
      </w:r>
      <w:r>
        <w:rPr>
          <w:rFonts w:hint="eastAsia" w:ascii="仿宋" w:hAnsi="仿宋" w:eastAsia="仿宋" w:cs="仿宋"/>
          <w:color w:val="auto"/>
          <w:spacing w:val="0"/>
          <w:sz w:val="32"/>
          <w:szCs w:val="32"/>
          <w:lang w:eastAsia="zh-CN"/>
        </w:rPr>
        <w:t>市场监督管理局</w:t>
      </w:r>
      <w:r>
        <w:rPr>
          <w:rFonts w:hint="eastAsia" w:ascii="仿宋" w:hAnsi="仿宋" w:eastAsia="仿宋" w:cs="仿宋"/>
          <w:color w:val="auto"/>
          <w:spacing w:val="0"/>
          <w:sz w:val="32"/>
          <w:szCs w:val="32"/>
        </w:rPr>
        <w:t>、县人防办、县交警大队、县</w:t>
      </w:r>
      <w:r>
        <w:rPr>
          <w:rFonts w:hint="eastAsia" w:ascii="仿宋" w:hAnsi="仿宋" w:eastAsia="仿宋" w:cs="仿宋"/>
          <w:color w:val="auto"/>
          <w:spacing w:val="0"/>
          <w:sz w:val="32"/>
          <w:szCs w:val="32"/>
          <w:lang w:eastAsia="zh-CN"/>
        </w:rPr>
        <w:t>应急管理局，</w:t>
      </w:r>
      <w:r>
        <w:rPr>
          <w:rFonts w:hint="eastAsia" w:ascii="仿宋" w:hAnsi="仿宋" w:eastAsia="仿宋" w:cs="仿宋"/>
          <w:color w:val="auto"/>
          <w:spacing w:val="0"/>
          <w:sz w:val="32"/>
          <w:szCs w:val="32"/>
          <w:lang w:val="en-US" w:eastAsia="zh-CN"/>
        </w:rPr>
        <w:t>各乡镇人民政府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b w:val="0"/>
          <w:bCs w:val="0"/>
          <w:color w:val="auto"/>
          <w:spacing w:val="0"/>
          <w:sz w:val="32"/>
          <w:szCs w:val="32"/>
        </w:rPr>
      </w:pPr>
      <w:r>
        <w:rPr>
          <w:rFonts w:hint="eastAsia" w:ascii="楷体" w:hAnsi="楷体" w:eastAsia="楷体" w:cs="楷体"/>
          <w:b w:val="0"/>
          <w:bCs w:val="0"/>
          <w:color w:val="auto"/>
          <w:spacing w:val="0"/>
          <w:sz w:val="32"/>
          <w:szCs w:val="32"/>
        </w:rPr>
        <w:t>（二）城乡基础设施建设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一是</w:t>
      </w:r>
      <w:r>
        <w:rPr>
          <w:rFonts w:hint="eastAsia" w:ascii="仿宋" w:hAnsi="仿宋" w:eastAsia="仿宋" w:cs="仿宋"/>
          <w:b w:val="0"/>
          <w:bCs w:val="0"/>
          <w:color w:val="auto"/>
          <w:spacing w:val="0"/>
          <w:sz w:val="32"/>
          <w:szCs w:val="32"/>
        </w:rPr>
        <w:t>交通路网</w:t>
      </w:r>
      <w:r>
        <w:rPr>
          <w:rFonts w:hint="eastAsia" w:ascii="仿宋" w:hAnsi="仿宋" w:eastAsia="仿宋" w:cs="仿宋"/>
          <w:b w:val="0"/>
          <w:bCs w:val="0"/>
          <w:color w:val="auto"/>
          <w:spacing w:val="0"/>
          <w:sz w:val="32"/>
          <w:szCs w:val="32"/>
          <w:lang w:val="en-US" w:eastAsia="zh-CN"/>
        </w:rPr>
        <w:t>建设</w:t>
      </w:r>
      <w:r>
        <w:rPr>
          <w:rFonts w:hint="eastAsia" w:ascii="仿宋" w:hAnsi="仿宋" w:eastAsia="仿宋" w:cs="仿宋"/>
          <w:b w:val="0"/>
          <w:bCs w:val="0"/>
          <w:color w:val="auto"/>
          <w:spacing w:val="0"/>
          <w:sz w:val="32"/>
          <w:szCs w:val="32"/>
        </w:rPr>
        <w:t>。</w:t>
      </w:r>
      <w:r>
        <w:rPr>
          <w:rFonts w:hint="eastAsia" w:ascii="仿宋" w:hAnsi="仿宋" w:eastAsia="仿宋" w:cs="仿宋"/>
          <w:b w:val="0"/>
          <w:bCs w:val="0"/>
          <w:color w:val="auto"/>
          <w:spacing w:val="0"/>
          <w:sz w:val="32"/>
          <w:szCs w:val="32"/>
          <w:lang w:val="en-US" w:eastAsia="zh-CN"/>
        </w:rPr>
        <w:t>1.城市道路建设。实施</w:t>
      </w:r>
      <w:r>
        <w:rPr>
          <w:rFonts w:hint="eastAsia" w:ascii="仿宋" w:hAnsi="仿宋" w:eastAsia="仿宋" w:cs="仿宋"/>
          <w:b w:val="0"/>
          <w:bCs w:val="0"/>
          <w:color w:val="auto"/>
          <w:spacing w:val="0"/>
          <w:sz w:val="32"/>
          <w:szCs w:val="32"/>
        </w:rPr>
        <w:t>革新街（纬七路）</w:t>
      </w:r>
      <w:r>
        <w:rPr>
          <w:rFonts w:hint="eastAsia" w:ascii="仿宋" w:hAnsi="仿宋" w:eastAsia="仿宋" w:cs="仿宋"/>
          <w:b w:val="0"/>
          <w:bCs w:val="0"/>
          <w:color w:val="auto"/>
          <w:spacing w:val="0"/>
          <w:sz w:val="32"/>
          <w:szCs w:val="32"/>
          <w:lang w:eastAsia="zh-CN"/>
        </w:rPr>
        <w:t>、利民街北延、</w:t>
      </w:r>
      <w:r>
        <w:rPr>
          <w:rFonts w:hint="eastAsia" w:ascii="仿宋" w:hAnsi="仿宋" w:eastAsia="仿宋" w:cs="仿宋"/>
          <w:b w:val="0"/>
          <w:bCs w:val="0"/>
          <w:color w:val="auto"/>
          <w:spacing w:val="0"/>
          <w:sz w:val="32"/>
          <w:szCs w:val="32"/>
        </w:rPr>
        <w:t>文明路东延</w:t>
      </w:r>
      <w:r>
        <w:rPr>
          <w:rFonts w:hint="eastAsia" w:ascii="仿宋" w:hAnsi="仿宋" w:eastAsia="仿宋" w:cs="仿宋"/>
          <w:b w:val="0"/>
          <w:bCs w:val="0"/>
          <w:color w:val="auto"/>
          <w:spacing w:val="0"/>
          <w:sz w:val="32"/>
          <w:szCs w:val="32"/>
          <w:lang w:eastAsia="zh-CN"/>
        </w:rPr>
        <w:t>、</w:t>
      </w:r>
      <w:r>
        <w:rPr>
          <w:rFonts w:hint="eastAsia" w:ascii="仿宋" w:hAnsi="仿宋" w:eastAsia="仿宋" w:cs="仿宋"/>
          <w:b w:val="0"/>
          <w:bCs w:val="0"/>
          <w:color w:val="auto"/>
          <w:spacing w:val="0"/>
          <w:sz w:val="32"/>
          <w:szCs w:val="32"/>
        </w:rPr>
        <w:t>纬三路</w:t>
      </w:r>
      <w:r>
        <w:rPr>
          <w:rFonts w:hint="eastAsia" w:ascii="仿宋" w:hAnsi="仿宋" w:eastAsia="仿宋" w:cs="仿宋"/>
          <w:b w:val="0"/>
          <w:bCs w:val="0"/>
          <w:color w:val="auto"/>
          <w:spacing w:val="0"/>
          <w:sz w:val="32"/>
          <w:szCs w:val="32"/>
          <w:lang w:eastAsia="zh-CN"/>
        </w:rPr>
        <w:t>、</w:t>
      </w:r>
      <w:r>
        <w:rPr>
          <w:rFonts w:hint="eastAsia" w:ascii="仿宋" w:hAnsi="仿宋" w:eastAsia="仿宋" w:cs="仿宋"/>
          <w:b w:val="0"/>
          <w:bCs w:val="0"/>
          <w:color w:val="auto"/>
          <w:spacing w:val="0"/>
          <w:sz w:val="32"/>
          <w:szCs w:val="32"/>
        </w:rPr>
        <w:t>汝河北路</w:t>
      </w:r>
      <w:r>
        <w:rPr>
          <w:rFonts w:hint="eastAsia" w:ascii="仿宋" w:hAnsi="仿宋" w:eastAsia="仿宋" w:cs="仿宋"/>
          <w:b w:val="0"/>
          <w:bCs w:val="0"/>
          <w:color w:val="auto"/>
          <w:spacing w:val="0"/>
          <w:sz w:val="32"/>
          <w:szCs w:val="32"/>
          <w:lang w:val="en-US" w:eastAsia="zh-CN"/>
        </w:rPr>
        <w:t>5条</w:t>
      </w:r>
      <w:r>
        <w:rPr>
          <w:rFonts w:hint="eastAsia" w:ascii="仿宋" w:hAnsi="仿宋" w:eastAsia="仿宋" w:cs="仿宋"/>
          <w:b w:val="0"/>
          <w:bCs w:val="0"/>
          <w:color w:val="auto"/>
          <w:spacing w:val="0"/>
          <w:sz w:val="32"/>
          <w:szCs w:val="32"/>
        </w:rPr>
        <w:t>城市道路建设；</w:t>
      </w:r>
      <w:r>
        <w:rPr>
          <w:rFonts w:hint="eastAsia" w:ascii="仿宋" w:hAnsi="仿宋" w:eastAsia="仿宋" w:cs="仿宋"/>
          <w:b w:val="0"/>
          <w:bCs w:val="0"/>
          <w:color w:val="auto"/>
          <w:spacing w:val="0"/>
          <w:sz w:val="32"/>
          <w:szCs w:val="32"/>
          <w:lang w:val="en-US" w:eastAsia="zh-CN"/>
        </w:rPr>
        <w:t>2.老城区主干道改造。实施河东街、西大街、古城路、革新街、市场前街、文明路、经四路、人民街、人民后街、磨巷街、经二路、团部西路、姚花园坑东路、吊桥坑路14条老城区道路改造。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rPr>
      </w:pPr>
      <w:r>
        <w:rPr>
          <w:rFonts w:hint="eastAsia" w:ascii="仿宋" w:hAnsi="仿宋" w:eastAsia="仿宋" w:cs="仿宋"/>
          <w:b w:val="0"/>
          <w:bCs w:val="0"/>
          <w:color w:val="auto"/>
          <w:spacing w:val="0"/>
          <w:sz w:val="32"/>
          <w:szCs w:val="32"/>
        </w:rPr>
        <w:t>牵头单位：县</w:t>
      </w:r>
      <w:r>
        <w:rPr>
          <w:rFonts w:hint="eastAsia" w:ascii="仿宋" w:hAnsi="仿宋" w:eastAsia="仿宋" w:cs="仿宋"/>
          <w:b w:val="0"/>
          <w:bCs w:val="0"/>
          <w:color w:val="auto"/>
          <w:spacing w:val="0"/>
          <w:sz w:val="32"/>
          <w:szCs w:val="32"/>
          <w:lang w:eastAsia="zh-CN"/>
        </w:rPr>
        <w:t>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rPr>
      </w:pPr>
      <w:r>
        <w:rPr>
          <w:rFonts w:hint="eastAsia" w:ascii="仿宋" w:hAnsi="仿宋" w:eastAsia="仿宋" w:cs="仿宋"/>
          <w:b w:val="0"/>
          <w:bCs w:val="0"/>
          <w:color w:val="auto"/>
          <w:spacing w:val="0"/>
          <w:sz w:val="32"/>
          <w:szCs w:val="32"/>
        </w:rPr>
        <w:t>责任单位：县</w:t>
      </w:r>
      <w:r>
        <w:rPr>
          <w:rFonts w:hint="eastAsia" w:ascii="仿宋" w:hAnsi="仿宋" w:eastAsia="仿宋" w:cs="仿宋"/>
          <w:b w:val="0"/>
          <w:bCs w:val="0"/>
          <w:color w:val="auto"/>
          <w:spacing w:val="0"/>
          <w:sz w:val="32"/>
          <w:szCs w:val="32"/>
          <w:lang w:eastAsia="zh-CN"/>
        </w:rPr>
        <w:t>发展和改革委员会</w:t>
      </w:r>
      <w:r>
        <w:rPr>
          <w:rFonts w:hint="eastAsia" w:ascii="仿宋" w:hAnsi="仿宋" w:eastAsia="仿宋" w:cs="仿宋"/>
          <w:b w:val="0"/>
          <w:bCs w:val="0"/>
          <w:color w:val="auto"/>
          <w:spacing w:val="0"/>
          <w:sz w:val="32"/>
          <w:szCs w:val="32"/>
        </w:rPr>
        <w:t>、县</w:t>
      </w:r>
      <w:r>
        <w:rPr>
          <w:rFonts w:hint="eastAsia" w:ascii="仿宋" w:hAnsi="仿宋" w:eastAsia="仿宋" w:cs="仿宋"/>
          <w:b w:val="0"/>
          <w:bCs w:val="0"/>
          <w:color w:val="auto"/>
          <w:spacing w:val="0"/>
          <w:sz w:val="32"/>
          <w:szCs w:val="32"/>
          <w:lang w:eastAsia="zh-CN"/>
        </w:rPr>
        <w:t>自然资源局</w:t>
      </w:r>
      <w:r>
        <w:rPr>
          <w:rFonts w:hint="eastAsia" w:ascii="仿宋" w:hAnsi="仿宋" w:eastAsia="仿宋" w:cs="仿宋"/>
          <w:b w:val="0"/>
          <w:bCs w:val="0"/>
          <w:color w:val="auto"/>
          <w:spacing w:val="0"/>
          <w:sz w:val="32"/>
          <w:szCs w:val="32"/>
        </w:rPr>
        <w:t>、县财政局，</w:t>
      </w:r>
      <w:r>
        <w:rPr>
          <w:rFonts w:hint="eastAsia" w:ascii="仿宋" w:hAnsi="仿宋" w:eastAsia="仿宋" w:cs="仿宋"/>
          <w:b w:val="0"/>
          <w:bCs w:val="0"/>
          <w:color w:val="auto"/>
          <w:spacing w:val="0"/>
          <w:sz w:val="32"/>
          <w:szCs w:val="32"/>
          <w:lang w:val="en-US" w:eastAsia="zh-CN"/>
        </w:rPr>
        <w:t>有关</w:t>
      </w:r>
      <w:r>
        <w:rPr>
          <w:rFonts w:hint="eastAsia" w:ascii="仿宋" w:hAnsi="仿宋" w:eastAsia="仿宋" w:cs="仿宋"/>
          <w:b w:val="0"/>
          <w:bCs w:val="0"/>
          <w:color w:val="auto"/>
          <w:spacing w:val="0"/>
          <w:sz w:val="32"/>
          <w:szCs w:val="32"/>
        </w:rPr>
        <w:t>乡镇</w:t>
      </w:r>
      <w:r>
        <w:rPr>
          <w:rFonts w:hint="eastAsia" w:ascii="仿宋" w:hAnsi="仿宋" w:eastAsia="仿宋" w:cs="仿宋"/>
          <w:b w:val="0"/>
          <w:bCs w:val="0"/>
          <w:color w:val="auto"/>
          <w:spacing w:val="0"/>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二是街景整治提升。1.实施文化广场周边和烟城路中段区域街景整治，改善沿街立面风貌；2.实施城区路灯改造，完成老城区路灯、紫云大道北段路灯、八七路东段路灯改造。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牵头单位：县住房和城乡建设局、路灯所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责任单位：县发展和改革委员会、县自然资源局、县财政局、城关镇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三是优化服务功能。1.启动城市集中供热，年底前完成首山焦化集中供热能源站、供热管网、区域换热站等一期工程建设，城区部分区域具备供暖条件；2.谋划襄城县静脉产业园，开工建设一座年处理1.44万吨餐厨垃圾（泔水）无害化处理厂，完成城市生活垃圾无害化填埋场二期和建筑垃圾资源综合利用项目建设；3.结合群众居住密度、需求，在城市建成区适当位置建设便民公厕，实现市民步行3至5分钟找到公厕；4.围绕城市空闲地，以规范车辆停放为重点，建设停车场，增设停车位500个。5.常庄农贸市场改造建成投用，解决群众“菜篮子”“放心菜”供应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牵头单位：县住房和城乡建设局、县城管局、县交警大队、茨沟乡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责任单位：县发展和改革委员会、县自然资源局、县财政局、县市场监督管理局，有关乡镇人民政府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四供排水改造。1.实施城区供水管网扩建，积极与中州水务控股有限公司对接沟通，重点对文昌路西段、烟城路、首山大道、汝河路、青云路、虹桥路、日月潭路、中心路西段、文博西路、文昌路东段等道路供水管网进行扩建；2.实施紫云大道北段排水管网建设，对中心城区主次干道排水管网进行清淤疏浚和34处积水点进行治理，防止城区内涝；3.持续提升老城区黑臭水体整治成效，重点对豆腐组坑、姚花园坑、高中坑、北吊桥坑、东风湖5座坑塘进行清淤、垃圾清运、边坡护砌和绿化提升，并在北吊桥坑西建设提泵站、实施雨水出路改造，全面解决老城区雨污水排放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责任单位：县发展和改革委员会、县自然资源局、县财政局，有关乡镇政府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bottom"/>
        <w:outlineLvl w:val="9"/>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（三）生态水系建设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一是实施城区水系建设，完成引汝连湖项目规划设计提升，并适时开工建设，提升城市水生态环境。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牵头单位：县水利局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责任单位：县财政局、县城开办、县润襄公司，有关乡镇政府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二是加快北汝河国家湿地建设，完成城区段建设任务，为群众提供高质量休闲、娱乐场所。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牵头单位：县湿地公园管理中心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责任单位：县财政局、县城开办、县润襄公司，有关乡镇政府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三是结合国家园林县城创建，按照“规划扩绿、工程造绿、见缝插绿、立体增绿”的工作思路，围绕“三绿”（绿地率、绿化覆盖率、人均公园绿地面积）指标提升，对城区游园、道路、公园进行绿化改造提升，完成高速引线两侧人行道绿化改造，适时启动滨河商业街项目建设，提升城市品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责任单位：县发展和改革委员会、财政局、自然资源局，有关乡镇人民政府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b w:val="0"/>
          <w:bCs w:val="0"/>
          <w:color w:val="auto"/>
          <w:spacing w:val="0"/>
          <w:sz w:val="32"/>
          <w:szCs w:val="32"/>
          <w:lang w:val="en-US" w:eastAsia="zh-CN"/>
        </w:rPr>
      </w:pPr>
      <w:r>
        <w:rPr>
          <w:rFonts w:hint="eastAsia" w:ascii="楷体" w:hAnsi="楷体" w:eastAsia="楷体" w:cs="楷体"/>
          <w:b w:val="0"/>
          <w:bCs w:val="0"/>
          <w:color w:val="auto"/>
          <w:spacing w:val="0"/>
          <w:sz w:val="32"/>
          <w:szCs w:val="32"/>
          <w:lang w:val="en-US" w:eastAsia="zh-CN"/>
        </w:rPr>
        <w:t>（四）加强棚户区改造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加快推进三里沟棚户区改造、回民村棚户区改造等项目建设，启动建设大颜庄棚户区改造、文博苑二期、盛华裕苑棚户区改造，稳步实施城中村改造项目，保障群众根本利益。落实土地、财政、税收和金融政策，打好棚户区改造三年攻坚战，持续推进棚户区、城中村和危旧房改造。认真研究棚户区改造专项债券政策，坚决遏制地方政府隐性债务。加强棚户区改造工程质量监督，严格实施质量责任终身追究制度及责任倒查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责任单位：县自然资源局、县发展和改革委员会、县财政局、县国土资源局，有关乡镇人民政府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b w:val="0"/>
          <w:bCs w:val="0"/>
          <w:color w:val="auto"/>
          <w:spacing w:val="0"/>
          <w:sz w:val="32"/>
          <w:szCs w:val="32"/>
          <w:lang w:val="en-US" w:eastAsia="zh-CN"/>
        </w:rPr>
      </w:pPr>
      <w:r>
        <w:rPr>
          <w:rFonts w:hint="eastAsia" w:ascii="楷体" w:hAnsi="楷体" w:eastAsia="楷体" w:cs="楷体"/>
          <w:b w:val="0"/>
          <w:bCs w:val="0"/>
          <w:color w:val="auto"/>
          <w:spacing w:val="0"/>
          <w:sz w:val="32"/>
          <w:szCs w:val="32"/>
          <w:lang w:val="en-US" w:eastAsia="zh-CN"/>
        </w:rPr>
        <w:t>（五）加强房地产市场调控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鼓励银行业金融机构积极落实各项房地产信贷政策，支持农业转移人口购买普通商品住房满足自住需求。提高对农民工等中低收入群体的住房金融服务水平。引导房地产开发企业转型升级，加快百城天地、碧桂园天誉、首山国际、建业桂园、国基紫云府、瑞贝卡兴天下、亿合佳苑等房地产项目建设进度，解决房源不足问题。加强商品房预售管理，推行商品房买卖合同在线签订和备案制度，完善商品房交易资金监管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牵头单位：县住房和城乡建设局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黑体" w:hAnsi="黑体" w:eastAsia="黑体" w:cs="黑体"/>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责任单位：县发展和改革委员会、县财政局、县政府金融办、县人民银行，有关乡镇人民政府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Arial"/>
          <w:b w:val="0"/>
          <w:bCs/>
          <w:color w:val="auto"/>
          <w:spacing w:val="0"/>
          <w:sz w:val="32"/>
          <w:szCs w:val="32"/>
        </w:rPr>
      </w:pPr>
      <w:r>
        <w:rPr>
          <w:rFonts w:hint="eastAsia" w:ascii="楷体" w:hAnsi="楷体" w:eastAsia="楷体" w:cs="楷体"/>
          <w:b w:val="0"/>
          <w:bCs/>
          <w:color w:val="auto"/>
          <w:spacing w:val="0"/>
          <w:sz w:val="32"/>
          <w:szCs w:val="32"/>
        </w:rPr>
        <w:t>（一）加强组织协调。</w:t>
      </w:r>
      <w:r>
        <w:rPr>
          <w:rFonts w:hint="eastAsia" w:ascii="仿宋" w:hAnsi="仿宋" w:eastAsia="仿宋" w:cs="Arial"/>
          <w:b w:val="0"/>
          <w:bCs/>
          <w:color w:val="auto"/>
          <w:spacing w:val="0"/>
          <w:sz w:val="32"/>
          <w:szCs w:val="32"/>
        </w:rPr>
        <w:t>定期组织召开新型城镇化领导小组工作会，研究解决新型城镇化发展中的重大问题。建立新型城镇化建设推进动态监测机制，按季度对工作进行总结，每半年组织一次阶段工作评估。根据评估结果，对实施方案进行补充完善。</w:t>
      </w:r>
      <w:r>
        <w:rPr>
          <w:rFonts w:hint="eastAsia" w:ascii="仿宋" w:hAnsi="仿宋" w:eastAsia="仿宋" w:cs="Arial"/>
          <w:b w:val="0"/>
          <w:bCs/>
          <w:color w:val="auto"/>
          <w:spacing w:val="0"/>
          <w:sz w:val="32"/>
          <w:szCs w:val="32"/>
          <w:lang w:val="en-US" w:eastAsia="zh-CN"/>
        </w:rPr>
        <w:t>建立新型城镇化重点项目推进台账，制定“线路图”，明确“时间表”，</w:t>
      </w:r>
      <w:r>
        <w:rPr>
          <w:rFonts w:hint="eastAsia" w:ascii="仿宋" w:hAnsi="仿宋" w:eastAsia="仿宋" w:cs="Arial"/>
          <w:b w:val="0"/>
          <w:bCs/>
          <w:color w:val="auto"/>
          <w:spacing w:val="0"/>
          <w:sz w:val="32"/>
          <w:szCs w:val="32"/>
        </w:rPr>
        <w:t>定期、不定期开展督促检查，确保工作扎实推进、取得实效。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color w:val="auto"/>
          <w:spacing w:val="0"/>
          <w:sz w:val="32"/>
          <w:szCs w:val="32"/>
          <w:lang w:eastAsia="zh-CN"/>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二</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严格投资方式。</w:t>
      </w:r>
      <w:r>
        <w:rPr>
          <w:rFonts w:hint="eastAsia" w:ascii="仿宋" w:hAnsi="仿宋" w:eastAsia="仿宋" w:cs="仿宋"/>
          <w:b w:val="0"/>
          <w:bCs/>
          <w:color w:val="auto"/>
          <w:spacing w:val="0"/>
          <w:sz w:val="32"/>
          <w:szCs w:val="32"/>
          <w:lang w:val="en-US" w:eastAsia="zh-CN"/>
        </w:rPr>
        <w:t>严格按照</w:t>
      </w:r>
      <w:r>
        <w:rPr>
          <w:rFonts w:hint="eastAsia" w:ascii="仿宋" w:hAnsi="仿宋" w:eastAsia="仿宋" w:cs="仿宋"/>
          <w:b w:val="0"/>
          <w:bCs/>
          <w:color w:val="auto"/>
          <w:spacing w:val="0"/>
          <w:sz w:val="32"/>
          <w:szCs w:val="32"/>
          <w:lang w:eastAsia="zh-CN"/>
        </w:rPr>
        <w:t>国家对政府债务管控和创新财政资金投入方式的</w:t>
      </w:r>
      <w:r>
        <w:rPr>
          <w:rFonts w:hint="eastAsia" w:ascii="仿宋" w:hAnsi="仿宋" w:eastAsia="仿宋" w:cs="仿宋"/>
          <w:b w:val="0"/>
          <w:bCs/>
          <w:color w:val="auto"/>
          <w:spacing w:val="0"/>
          <w:sz w:val="32"/>
          <w:szCs w:val="32"/>
          <w:lang w:val="en-US" w:eastAsia="zh-CN"/>
        </w:rPr>
        <w:t>政策</w:t>
      </w:r>
      <w:r>
        <w:rPr>
          <w:rFonts w:hint="eastAsia" w:ascii="仿宋" w:hAnsi="仿宋" w:eastAsia="仿宋" w:cs="仿宋"/>
          <w:b w:val="0"/>
          <w:bCs/>
          <w:color w:val="auto"/>
          <w:spacing w:val="0"/>
          <w:sz w:val="32"/>
          <w:szCs w:val="32"/>
          <w:lang w:eastAsia="zh-CN"/>
        </w:rPr>
        <w:t>要求，</w:t>
      </w:r>
      <w:r>
        <w:rPr>
          <w:rFonts w:hint="eastAsia" w:ascii="仿宋" w:hAnsi="仿宋" w:eastAsia="仿宋" w:cs="仿宋"/>
          <w:b w:val="0"/>
          <w:bCs/>
          <w:color w:val="auto"/>
          <w:spacing w:val="0"/>
          <w:sz w:val="32"/>
          <w:szCs w:val="32"/>
          <w:lang w:val="en-US" w:eastAsia="zh-CN"/>
        </w:rPr>
        <w:t>积极发挥</w:t>
      </w:r>
      <w:r>
        <w:rPr>
          <w:rFonts w:hint="eastAsia" w:ascii="仿宋" w:hAnsi="仿宋" w:eastAsia="仿宋" w:cs="仿宋"/>
          <w:b w:val="0"/>
          <w:bCs/>
          <w:color w:val="auto"/>
          <w:spacing w:val="0"/>
          <w:sz w:val="32"/>
          <w:szCs w:val="32"/>
          <w:lang w:eastAsia="zh-CN"/>
        </w:rPr>
        <w:t>财政资金的放大效应和引导作用，对具有一定营利性的城镇化建设项目，走资金变基金、基金专业化管理道路，撬动社会资本参与新型城镇化建设，形成多元化投融资机制，保障关键领域和重大项目建设投入。积极整合土地、资金、人才等要素，建立完善新型城镇化项目库，项目化推进、实物化落实新型城镇化建设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color w:val="auto"/>
          <w:spacing w:val="0"/>
          <w:sz w:val="32"/>
          <w:szCs w:val="32"/>
          <w:lang w:eastAsia="zh-CN"/>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三</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保障土地要素。</w:t>
      </w:r>
      <w:r>
        <w:rPr>
          <w:rFonts w:hint="eastAsia" w:ascii="仿宋" w:hAnsi="仿宋" w:eastAsia="仿宋" w:cs="仿宋"/>
          <w:b w:val="0"/>
          <w:bCs/>
          <w:color w:val="auto"/>
          <w:spacing w:val="0"/>
          <w:sz w:val="32"/>
          <w:szCs w:val="32"/>
          <w:lang w:val="en-US" w:eastAsia="zh-CN"/>
        </w:rPr>
        <w:t>加快推进土地利用总体规划调整完善和永久基本农田划定工作，为城乡长远发展留足空间。严格规范指标管理，合理确定和分配年度新增建设用地计划指标。围绕全县各类重点项目建设，科学编制年度土地收储和土地供应计划，确保土地市场平稳运行。注重节约集约，持续开展城镇空闲土地清理和城镇低效用地再开发专项活动，切实盘活存量资源，促进土地高效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 w:hAnsi="仿宋" w:eastAsia="仿宋" w:cs="Arial"/>
          <w:b w:val="0"/>
          <w:bCs/>
          <w:color w:val="auto"/>
          <w:spacing w:val="0"/>
          <w:sz w:val="32"/>
          <w:szCs w:val="32"/>
        </w:rPr>
      </w:pPr>
      <w:r>
        <w:rPr>
          <w:rFonts w:hint="eastAsia" w:ascii="楷体" w:hAnsi="楷体" w:eastAsia="楷体" w:cs="楷体"/>
          <w:b w:val="0"/>
          <w:bCs/>
          <w:color w:val="auto"/>
          <w:spacing w:val="0"/>
          <w:sz w:val="32"/>
          <w:szCs w:val="32"/>
        </w:rPr>
        <w:t>（四）加强舆论宣传。</w:t>
      </w:r>
      <w:r>
        <w:rPr>
          <w:rFonts w:hint="eastAsia" w:ascii="仿宋" w:hAnsi="仿宋" w:eastAsia="仿宋" w:cs="Arial"/>
          <w:b w:val="0"/>
          <w:bCs/>
          <w:color w:val="auto"/>
          <w:spacing w:val="0"/>
          <w:sz w:val="32"/>
          <w:szCs w:val="32"/>
        </w:rPr>
        <w:t>在新闻媒体开辟宣传专栏，发布相关政策信息，对推进新型城镇化重大意义进行宣传；组织专题政策咨询活动，保证政策家喻户晓。通过广泛宣传和动员，为各项工作顺利推进营造良好的社会氛围。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color w:val="auto"/>
          <w:spacing w:val="0"/>
          <w:sz w:val="32"/>
          <w:szCs w:val="32"/>
          <w:lang w:eastAsia="zh-CN"/>
        </w:rPr>
      </w:pPr>
      <w:r>
        <w:rPr>
          <w:rFonts w:hint="eastAsia" w:ascii="楷体" w:hAnsi="楷体" w:eastAsia="楷体" w:cs="楷体"/>
          <w:b w:val="0"/>
          <w:bCs/>
          <w:color w:val="auto"/>
          <w:spacing w:val="0"/>
          <w:sz w:val="32"/>
          <w:szCs w:val="32"/>
        </w:rPr>
        <w:t>（五）严格监督问责</w:t>
      </w:r>
      <w:r>
        <w:rPr>
          <w:rFonts w:hint="eastAsia" w:ascii="楷体" w:hAnsi="楷体" w:eastAsia="楷体" w:cs="楷体"/>
          <w:b w:val="0"/>
          <w:bCs/>
          <w:color w:val="auto"/>
          <w:spacing w:val="0"/>
          <w:sz w:val="32"/>
          <w:szCs w:val="32"/>
          <w:lang w:eastAsia="zh-CN"/>
        </w:rPr>
        <w:t>。</w:t>
      </w:r>
      <w:r>
        <w:rPr>
          <w:rFonts w:hint="eastAsia" w:ascii="仿宋" w:hAnsi="仿宋" w:eastAsia="仿宋" w:cs="仿宋_GB2312"/>
          <w:b w:val="0"/>
          <w:bCs/>
          <w:color w:val="auto"/>
          <w:spacing w:val="0"/>
          <w:sz w:val="32"/>
          <w:szCs w:val="32"/>
        </w:rPr>
        <w:t>新型城镇化办公室按照年度目标任务，加强督导检查，进行月通报季排名，对存在态度懈怠，工作懒散，或对项目进展缓慢、推进不力，经多次督查仍未整改到位的，按照有关规定严肃</w:t>
      </w:r>
      <w:r>
        <w:rPr>
          <w:rFonts w:hint="eastAsia" w:ascii="仿宋" w:hAnsi="仿宋" w:eastAsia="仿宋" w:cs="仿宋_GB2312"/>
          <w:b w:val="0"/>
          <w:bCs/>
          <w:color w:val="auto"/>
          <w:spacing w:val="0"/>
          <w:sz w:val="32"/>
          <w:szCs w:val="32"/>
          <w:lang w:val="en-US" w:eastAsia="zh-CN"/>
        </w:rPr>
        <w:t>问责，</w:t>
      </w:r>
      <w:r>
        <w:rPr>
          <w:rFonts w:hint="eastAsia" w:ascii="仿宋" w:hAnsi="仿宋" w:eastAsia="仿宋" w:cs="仿宋"/>
          <w:b w:val="0"/>
          <w:bCs/>
          <w:color w:val="auto"/>
          <w:spacing w:val="0"/>
          <w:sz w:val="32"/>
          <w:szCs w:val="32"/>
        </w:rPr>
        <w:t>促进我县城镇化持续快速健康发展</w:t>
      </w:r>
      <w:r>
        <w:rPr>
          <w:rFonts w:hint="eastAsia" w:ascii="仿宋" w:hAnsi="仿宋" w:eastAsia="仿宋" w:cs="仿宋"/>
          <w:b w:val="0"/>
          <w:bCs/>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20" w:firstLineChars="1600"/>
        <w:jc w:val="both"/>
        <w:textAlignment w:val="auto"/>
        <w:outlineLvl w:val="9"/>
        <w:rPr>
          <w:rFonts w:hint="eastAsia" w:ascii="仿宋" w:hAnsi="仿宋" w:eastAsia="仿宋" w:cs="仿宋"/>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20" w:firstLineChars="1600"/>
        <w:jc w:val="both"/>
        <w:textAlignment w:val="auto"/>
        <w:outlineLvl w:val="9"/>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val="en-US" w:eastAsia="zh-CN"/>
        </w:rPr>
        <w:t xml:space="preserve">  2019年1月17日</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034C3"/>
    <w:rsid w:val="077034C3"/>
    <w:rsid w:val="0CE725BF"/>
    <w:rsid w:val="0FA60325"/>
    <w:rsid w:val="133C1530"/>
    <w:rsid w:val="177A62EE"/>
    <w:rsid w:val="191D1123"/>
    <w:rsid w:val="1A3C2F64"/>
    <w:rsid w:val="1BC835A7"/>
    <w:rsid w:val="1F321B51"/>
    <w:rsid w:val="20F741A9"/>
    <w:rsid w:val="235B2A9A"/>
    <w:rsid w:val="24BE532E"/>
    <w:rsid w:val="2E4772C1"/>
    <w:rsid w:val="36852324"/>
    <w:rsid w:val="37741C80"/>
    <w:rsid w:val="3C535DA8"/>
    <w:rsid w:val="41F71E31"/>
    <w:rsid w:val="42E22D41"/>
    <w:rsid w:val="494019E4"/>
    <w:rsid w:val="4F4971F1"/>
    <w:rsid w:val="511C2626"/>
    <w:rsid w:val="5480481A"/>
    <w:rsid w:val="61793DE2"/>
    <w:rsid w:val="62565F9F"/>
    <w:rsid w:val="65D94BBB"/>
    <w:rsid w:val="688F078F"/>
    <w:rsid w:val="697164AC"/>
    <w:rsid w:val="6D6F4403"/>
    <w:rsid w:val="6DE2345A"/>
    <w:rsid w:val="6E987706"/>
    <w:rsid w:val="6EE711CA"/>
    <w:rsid w:val="70FF0DDC"/>
    <w:rsid w:val="72C50AC7"/>
    <w:rsid w:val="74F4139F"/>
    <w:rsid w:val="7AE4506D"/>
    <w:rsid w:val="7C420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000000"/>
      <w:sz w:val="18"/>
      <w:szCs w:val="18"/>
      <w:u w:val="none"/>
    </w:rPr>
  </w:style>
  <w:style w:type="character" w:styleId="6">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2019-01-08T08:56:00Z</dcterms:created>
  <dc:creator>lenovo</dc:creator>
  <cp:lastModifiedBy>胡新帅</cp:lastModifiedBy>
  <cp:lastPrinted>2019-01-13T08:52:00Z</cp:lastPrinted>
  <dcterms:modified xsi:type="dcterms:W3CDTF">2019-01-24T10:45:03Z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